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B7" w:rsidRPr="009F5A1F" w:rsidRDefault="00FD0793" w:rsidP="00511D21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 xml:space="preserve">CONTRATO DE </w:t>
      </w:r>
      <w:r w:rsidR="00123A2D" w:rsidRPr="009F5A1F">
        <w:rPr>
          <w:rFonts w:ascii="DIN" w:hAnsi="DIN" w:cs="Calibri"/>
          <w:b/>
          <w:sz w:val="22"/>
          <w:szCs w:val="22"/>
        </w:rPr>
        <w:t>VENDA</w:t>
      </w:r>
      <w:r w:rsidR="000151BF" w:rsidRPr="009F5A1F">
        <w:rPr>
          <w:rFonts w:ascii="DIN" w:hAnsi="DIN" w:cs="Calibri"/>
          <w:b/>
          <w:sz w:val="22"/>
          <w:szCs w:val="22"/>
        </w:rPr>
        <w:t xml:space="preserve"> D</w:t>
      </w:r>
      <w:r w:rsidR="000D351D" w:rsidRPr="009F5A1F">
        <w:rPr>
          <w:rFonts w:ascii="DIN" w:hAnsi="DIN" w:cs="Calibri"/>
          <w:b/>
          <w:sz w:val="22"/>
          <w:szCs w:val="22"/>
        </w:rPr>
        <w:t>E ÓLEO USADO</w:t>
      </w:r>
      <w:r w:rsidR="008161EE" w:rsidRPr="009F5A1F">
        <w:rPr>
          <w:rFonts w:ascii="DIN" w:hAnsi="DIN" w:cs="Calibri"/>
          <w:b/>
          <w:sz w:val="22"/>
          <w:szCs w:val="22"/>
        </w:rPr>
        <w:t xml:space="preserve"> PARA RE</w:t>
      </w:r>
      <w:r w:rsidR="006B6EA7" w:rsidRPr="009F5A1F">
        <w:rPr>
          <w:rFonts w:ascii="DIN" w:hAnsi="DIN" w:cs="Calibri"/>
          <w:b/>
          <w:sz w:val="22"/>
          <w:szCs w:val="22"/>
        </w:rPr>
        <w:t xml:space="preserve">CICLAGEM </w:t>
      </w:r>
    </w:p>
    <w:p w:rsidR="000D351D" w:rsidRPr="009F5A1F" w:rsidRDefault="000D351D" w:rsidP="00FD0793">
      <w:pPr>
        <w:spacing w:line="360" w:lineRule="auto"/>
        <w:rPr>
          <w:rFonts w:ascii="DIN" w:hAnsi="DIN" w:cs="Calibri"/>
          <w:sz w:val="22"/>
          <w:szCs w:val="22"/>
        </w:rPr>
      </w:pPr>
    </w:p>
    <w:p w:rsidR="00FD0793" w:rsidRPr="009F5A1F" w:rsidRDefault="00FD0793" w:rsidP="00FD0793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ENTRE:</w:t>
      </w:r>
    </w:p>
    <w:p w:rsidR="00FD0793" w:rsidRPr="009F5A1F" w:rsidRDefault="00FD0793" w:rsidP="00FD0793">
      <w:pPr>
        <w:spacing w:line="360" w:lineRule="auto"/>
        <w:jc w:val="both"/>
        <w:rPr>
          <w:rFonts w:ascii="DIN" w:hAnsi="DIN" w:cs="Calibri"/>
          <w:b/>
          <w:sz w:val="22"/>
          <w:szCs w:val="22"/>
        </w:rPr>
      </w:pPr>
    </w:p>
    <w:p w:rsidR="000D351D" w:rsidRPr="009F5A1F" w:rsidRDefault="000D351D" w:rsidP="000D351D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Sogilub - Sociedade de Gestão Integrada de Óleos Lubrificantes Usados, Lda.</w:t>
      </w:r>
      <w:r w:rsidRPr="009F5A1F">
        <w:rPr>
          <w:rFonts w:ascii="DIN" w:hAnsi="DIN" w:cs="Calibri"/>
          <w:sz w:val="22"/>
          <w:szCs w:val="22"/>
        </w:rPr>
        <w:t xml:space="preserve">, sociedade comercial por quotas, com sede na Av. Eng.º Duarte Pacheco, Torre 2, Piso 6, Sala 4, Amoreiras, 1070-102 Lisboa, pessoa colectiva número 507026594, matriculada na Conservatória do Registo Comercial de Lisboa sob o mesmo número, com o capital social de 50.000,00 euros, neste acto devidamente representada por </w:t>
      </w:r>
      <w:r w:rsidR="00CE4025">
        <w:rPr>
          <w:rFonts w:ascii="DIN" w:hAnsi="DIN" w:cs="Calibri"/>
          <w:sz w:val="22"/>
          <w:szCs w:val="22"/>
        </w:rPr>
        <w:t>________________</w:t>
      </w:r>
      <w:r w:rsidRPr="009F5A1F">
        <w:rPr>
          <w:rFonts w:ascii="DIN" w:hAnsi="DIN" w:cs="Calibri"/>
          <w:sz w:val="22"/>
          <w:szCs w:val="22"/>
        </w:rPr>
        <w:t xml:space="preserve">e </w:t>
      </w:r>
      <w:r w:rsidR="00CE4025">
        <w:rPr>
          <w:rFonts w:ascii="DIN" w:hAnsi="DIN" w:cs="Calibri"/>
          <w:sz w:val="22"/>
          <w:szCs w:val="22"/>
        </w:rPr>
        <w:t>______________</w:t>
      </w:r>
      <w:r w:rsidRPr="009F5A1F">
        <w:rPr>
          <w:rFonts w:ascii="DIN" w:hAnsi="DIN" w:cs="Calibri"/>
          <w:sz w:val="22"/>
          <w:szCs w:val="22"/>
        </w:rPr>
        <w:t>, na qualidade de gerentes, adiante designada por “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>”,</w:t>
      </w:r>
    </w:p>
    <w:p w:rsidR="00877374" w:rsidRPr="009F5A1F" w:rsidRDefault="00877374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0D351D" w:rsidRPr="009F5A1F" w:rsidRDefault="000D351D" w:rsidP="000D351D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proofErr w:type="gramStart"/>
      <w:r w:rsidRPr="009F5A1F">
        <w:rPr>
          <w:rFonts w:ascii="DIN" w:hAnsi="DIN" w:cs="Calibri"/>
          <w:sz w:val="22"/>
          <w:szCs w:val="22"/>
        </w:rPr>
        <w:t>e</w:t>
      </w:r>
      <w:proofErr w:type="gramEnd"/>
      <w:r w:rsidRPr="009F5A1F">
        <w:rPr>
          <w:rFonts w:ascii="DIN" w:hAnsi="DIN" w:cs="Calibri"/>
          <w:sz w:val="22"/>
          <w:szCs w:val="22"/>
        </w:rPr>
        <w:t>,</w:t>
      </w:r>
    </w:p>
    <w:p w:rsidR="000D351D" w:rsidRPr="009F5A1F" w:rsidRDefault="000D351D" w:rsidP="000D351D">
      <w:pPr>
        <w:spacing w:line="360" w:lineRule="auto"/>
        <w:jc w:val="both"/>
        <w:rPr>
          <w:rFonts w:ascii="DIN" w:hAnsi="DIN" w:cs="Calibri"/>
          <w:b/>
          <w:sz w:val="22"/>
          <w:szCs w:val="22"/>
        </w:rPr>
      </w:pPr>
    </w:p>
    <w:p w:rsidR="000D351D" w:rsidRPr="009F5A1F" w:rsidRDefault="003236E8" w:rsidP="000D351D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9F5A1F">
        <w:rPr>
          <w:rFonts w:ascii="DIN" w:hAnsi="DIN" w:cs="Calibri"/>
          <w:b/>
          <w:sz w:val="22"/>
          <w:szCs w:val="22"/>
        </w:rPr>
        <w:softHyphen/>
      </w:r>
      <w:r w:rsidRPr="00094B85">
        <w:rPr>
          <w:rFonts w:ascii="DIN" w:hAnsi="DIN" w:cs="Calibri"/>
          <w:b/>
          <w:sz w:val="22"/>
          <w:szCs w:val="22"/>
        </w:rPr>
        <w:t>___________________________</w:t>
      </w:r>
      <w:r w:rsidR="001B0831" w:rsidRPr="00094B85">
        <w:rPr>
          <w:rFonts w:ascii="DIN" w:hAnsi="DIN" w:cs="Calibri"/>
          <w:b/>
          <w:sz w:val="22"/>
          <w:szCs w:val="22"/>
        </w:rPr>
        <w:t>, Lda</w:t>
      </w:r>
      <w:r w:rsidRPr="00094B85">
        <w:rPr>
          <w:rFonts w:ascii="DIN" w:hAnsi="DIN" w:cs="Calibri"/>
          <w:b/>
          <w:sz w:val="22"/>
          <w:szCs w:val="22"/>
        </w:rPr>
        <w:t>/</w:t>
      </w:r>
      <w:r w:rsidRPr="009F5A1F">
        <w:rPr>
          <w:rFonts w:ascii="DIN" w:hAnsi="DIN" w:cs="Calibri"/>
          <w:b/>
          <w:sz w:val="22"/>
          <w:szCs w:val="22"/>
        </w:rPr>
        <w:t>SA</w:t>
      </w:r>
      <w:r w:rsidR="000D351D" w:rsidRPr="009F5A1F">
        <w:rPr>
          <w:rFonts w:ascii="DIN" w:hAnsi="DIN" w:cs="Calibri"/>
          <w:sz w:val="22"/>
          <w:szCs w:val="22"/>
        </w:rPr>
        <w:t xml:space="preserve">, com sede na </w:t>
      </w:r>
      <w:r w:rsidRPr="009F5A1F">
        <w:rPr>
          <w:rFonts w:ascii="DIN" w:hAnsi="DIN" w:cs="Calibri"/>
          <w:sz w:val="22"/>
          <w:szCs w:val="22"/>
        </w:rPr>
        <w:t>_____________</w:t>
      </w:r>
      <w:r w:rsidR="000D351D" w:rsidRPr="009F5A1F">
        <w:rPr>
          <w:rFonts w:ascii="DIN" w:hAnsi="DIN" w:cs="Calibri"/>
          <w:sz w:val="22"/>
          <w:szCs w:val="22"/>
        </w:rPr>
        <w:t xml:space="preserve">, pessoa colectiva n.º </w:t>
      </w:r>
      <w:r w:rsidRPr="009F5A1F">
        <w:rPr>
          <w:rFonts w:ascii="DIN" w:hAnsi="DIN" w:cs="Calibri"/>
          <w:sz w:val="22"/>
          <w:szCs w:val="22"/>
        </w:rPr>
        <w:t>_________</w:t>
      </w:r>
      <w:r w:rsidR="000D351D" w:rsidRPr="009F5A1F">
        <w:rPr>
          <w:rFonts w:ascii="DIN" w:hAnsi="DIN" w:cs="Calibri"/>
          <w:sz w:val="22"/>
          <w:szCs w:val="22"/>
        </w:rPr>
        <w:t>,</w:t>
      </w:r>
      <w:r w:rsidRPr="009F5A1F">
        <w:rPr>
          <w:rFonts w:ascii="DIN" w:hAnsi="DIN" w:cs="Calibri"/>
          <w:sz w:val="22"/>
          <w:szCs w:val="22"/>
        </w:rPr>
        <w:t xml:space="preserve"> matriculada na Conservatória </w:t>
      </w:r>
      <w:r w:rsidR="00D80EB3" w:rsidRPr="009F5A1F">
        <w:rPr>
          <w:rFonts w:ascii="DIN" w:hAnsi="DIN" w:cs="Calibri"/>
          <w:sz w:val="22"/>
          <w:szCs w:val="22"/>
        </w:rPr>
        <w:t xml:space="preserve">do Registo comercial de </w:t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</w:r>
      <w:r w:rsidR="00D80EB3" w:rsidRPr="009F5A1F">
        <w:rPr>
          <w:rFonts w:ascii="DIN" w:hAnsi="DIN" w:cs="Calibri"/>
          <w:sz w:val="22"/>
          <w:szCs w:val="22"/>
        </w:rPr>
        <w:softHyphen/>
        <w:t>______,</w:t>
      </w:r>
      <w:r w:rsidR="000D351D" w:rsidRPr="009F5A1F">
        <w:rPr>
          <w:rFonts w:ascii="DIN" w:hAnsi="DIN" w:cs="Calibri"/>
          <w:sz w:val="22"/>
          <w:szCs w:val="22"/>
        </w:rPr>
        <w:t xml:space="preserve"> neste acto devidamente representada por </w:t>
      </w:r>
      <w:r w:rsidR="00D80EB3" w:rsidRPr="009F5A1F">
        <w:rPr>
          <w:rFonts w:ascii="DIN" w:hAnsi="DIN" w:cs="Calibri"/>
          <w:sz w:val="22"/>
          <w:szCs w:val="22"/>
        </w:rPr>
        <w:t xml:space="preserve">_____________, na qualidade de </w:t>
      </w:r>
      <w:r w:rsidR="000D351D" w:rsidRPr="009F5A1F">
        <w:rPr>
          <w:rFonts w:ascii="DIN" w:hAnsi="DIN" w:cs="Calibri"/>
          <w:sz w:val="22"/>
          <w:szCs w:val="22"/>
        </w:rPr>
        <w:t>_________________, adiante designado por “</w:t>
      </w:r>
      <w:r w:rsidR="000D351D" w:rsidRPr="009F5A1F">
        <w:rPr>
          <w:rFonts w:ascii="DIN" w:hAnsi="DIN" w:cs="Calibri"/>
          <w:b/>
          <w:sz w:val="22"/>
          <w:szCs w:val="22"/>
        </w:rPr>
        <w:t>Segundo Outorgante</w:t>
      </w:r>
      <w:r w:rsidR="000D351D" w:rsidRPr="009F5A1F">
        <w:rPr>
          <w:rFonts w:ascii="DIN" w:hAnsi="DIN" w:cs="Calibri"/>
          <w:sz w:val="22"/>
          <w:szCs w:val="22"/>
        </w:rPr>
        <w:t>”,</w:t>
      </w:r>
    </w:p>
    <w:p w:rsidR="000D351D" w:rsidRPr="009F5A1F" w:rsidRDefault="000D351D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123A2D" w:rsidRPr="009F5A1F" w:rsidRDefault="00123A2D" w:rsidP="00123A2D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Definições:</w:t>
      </w:r>
    </w:p>
    <w:p w:rsidR="00123A2D" w:rsidRPr="009F5A1F" w:rsidRDefault="00123A2D" w:rsidP="00123A2D">
      <w:pPr>
        <w:spacing w:line="360" w:lineRule="auto"/>
        <w:rPr>
          <w:rFonts w:ascii="DIN" w:hAnsi="DIN" w:cs="Calibri"/>
          <w:b/>
          <w:sz w:val="22"/>
          <w:szCs w:val="22"/>
        </w:rPr>
      </w:pPr>
    </w:p>
    <w:p w:rsidR="00123A2D" w:rsidRPr="009F5A1F" w:rsidRDefault="00123A2D" w:rsidP="00123A2D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São aplicáveis ao presente Contrato as definições constantes do </w:t>
      </w:r>
      <w:smartTag w:uri="SmartTagTypeLegixLinks" w:element="LegixLinks">
        <w:smartTagPr>
          <w:attr w:name="NO_CONTEXT" w:val="DL 153/2003"/>
        </w:smartTagPr>
        <w:r w:rsidRPr="009F5A1F">
          <w:rPr>
            <w:rFonts w:ascii="DIN" w:hAnsi="DIN" w:cs="Calibri"/>
            <w:sz w:val="22"/>
            <w:szCs w:val="22"/>
          </w:rPr>
          <w:t>Decreto-Lei n.º 153/2003</w:t>
        </w:r>
      </w:smartTag>
      <w:r w:rsidRPr="009F5A1F">
        <w:rPr>
          <w:rFonts w:ascii="DIN" w:hAnsi="DIN" w:cs="Calibri"/>
          <w:sz w:val="22"/>
          <w:szCs w:val="22"/>
        </w:rPr>
        <w:t>, de 11 de Julho, com as alterações introduzidas pelo Decreto-lei 7</w:t>
      </w:r>
      <w:r w:rsidR="00810BB7" w:rsidRPr="009F5A1F">
        <w:rPr>
          <w:rFonts w:ascii="DIN" w:hAnsi="DIN" w:cs="Calibri"/>
          <w:sz w:val="22"/>
          <w:szCs w:val="22"/>
        </w:rPr>
        <w:t>3</w:t>
      </w:r>
      <w:r w:rsidRPr="009F5A1F">
        <w:rPr>
          <w:rFonts w:ascii="DIN" w:hAnsi="DIN" w:cs="Calibri"/>
          <w:sz w:val="22"/>
          <w:szCs w:val="22"/>
        </w:rPr>
        <w:t>/2011</w:t>
      </w:r>
      <w:r w:rsidR="004124AF" w:rsidRPr="009F5A1F">
        <w:rPr>
          <w:rFonts w:ascii="DIN" w:hAnsi="DIN" w:cs="Calibri"/>
          <w:sz w:val="22"/>
          <w:szCs w:val="22"/>
        </w:rPr>
        <w:t>,</w:t>
      </w:r>
      <w:r w:rsidRPr="009F5A1F">
        <w:rPr>
          <w:rFonts w:ascii="DIN" w:hAnsi="DIN" w:cs="Calibri"/>
          <w:sz w:val="22"/>
          <w:szCs w:val="22"/>
        </w:rPr>
        <w:t xml:space="preserve"> de</w:t>
      </w:r>
      <w:r w:rsidR="004124AF" w:rsidRPr="009F5A1F">
        <w:rPr>
          <w:rFonts w:ascii="DIN" w:hAnsi="DIN" w:cs="Calibri"/>
          <w:sz w:val="22"/>
          <w:szCs w:val="22"/>
        </w:rPr>
        <w:t xml:space="preserve"> 17 de Junho,</w:t>
      </w:r>
      <w:r w:rsidRPr="009F5A1F">
        <w:rPr>
          <w:rFonts w:ascii="DIN" w:hAnsi="DIN" w:cs="Calibri"/>
          <w:sz w:val="22"/>
          <w:szCs w:val="22"/>
        </w:rPr>
        <w:t xml:space="preserve"> algumas das quais aqui reproduzidas com as adaptações tidas por apropriadas e, bem assim, as definições adicionais acordadas entre as partes e que aqui ficam expressamente contempladas, nos termos seguintes:</w:t>
      </w:r>
    </w:p>
    <w:p w:rsidR="00123A2D" w:rsidRPr="009F5A1F" w:rsidRDefault="00123A2D" w:rsidP="00123A2D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123A2D" w:rsidRPr="009F5A1F" w:rsidRDefault="00123A2D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Sistema Integrado de Gestão de Óleos Usados (SIGOU)</w:t>
      </w:r>
      <w:r w:rsidRPr="009F5A1F">
        <w:rPr>
          <w:rFonts w:ascii="DIN" w:hAnsi="DIN" w:cs="Calibri"/>
          <w:sz w:val="22"/>
          <w:szCs w:val="22"/>
        </w:rPr>
        <w:t>: o sistema através do qual o Produtor de óleos novos transfere a sua responsabilidade pela gestão de óleos usados para a SOGILUB, enquanto entidade gestora devidamente licenciada;</w:t>
      </w:r>
    </w:p>
    <w:p w:rsidR="00123A2D" w:rsidRPr="009F5A1F" w:rsidRDefault="00123A2D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lastRenderedPageBreak/>
        <w:t xml:space="preserve">Licença: </w:t>
      </w:r>
      <w:r w:rsidRPr="009F5A1F">
        <w:rPr>
          <w:rFonts w:ascii="DIN" w:hAnsi="DIN" w:cs="Calibri"/>
          <w:sz w:val="22"/>
          <w:szCs w:val="22"/>
        </w:rPr>
        <w:t>a licença para o exercício da actividade de gestão integrada de óleos usados atribuída à SOGILUB pelo Despacho Conjunto n.º662/2005, de 6 de Setembro, dos Ministérios do Ambiente, do Ordenamento do Território e do Desenvolvimento Regional e da Economia e da Inovação</w:t>
      </w:r>
      <w:r w:rsidR="00874070" w:rsidRPr="009F5A1F">
        <w:rPr>
          <w:rFonts w:ascii="DIN" w:hAnsi="DIN" w:cs="Calibri"/>
          <w:sz w:val="22"/>
          <w:szCs w:val="22"/>
        </w:rPr>
        <w:t>, a qual foi, entretanto, prorrogada pelo Despacho Conjunto n.º 4364/2011, de 10 de Março</w:t>
      </w:r>
      <w:r w:rsidRPr="009F5A1F">
        <w:rPr>
          <w:rFonts w:ascii="DIN" w:hAnsi="DIN" w:cs="Calibri"/>
          <w:sz w:val="22"/>
          <w:szCs w:val="22"/>
        </w:rPr>
        <w:t>.</w:t>
      </w:r>
    </w:p>
    <w:p w:rsidR="00123A2D" w:rsidRPr="009F5A1F" w:rsidRDefault="00123A2D" w:rsidP="00123A2D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123A2D" w:rsidRPr="009F5A1F" w:rsidRDefault="004124AF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Consulta para destino final</w:t>
      </w:r>
      <w:r w:rsidR="00123A2D" w:rsidRPr="009F5A1F">
        <w:rPr>
          <w:rFonts w:ascii="DIN" w:hAnsi="DIN" w:cs="Calibri"/>
          <w:b/>
          <w:sz w:val="22"/>
          <w:szCs w:val="22"/>
        </w:rPr>
        <w:t>:</w:t>
      </w:r>
      <w:r w:rsidR="00123A2D" w:rsidRPr="009F5A1F">
        <w:rPr>
          <w:rFonts w:ascii="DIN" w:hAnsi="DIN" w:cs="Calibri"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 xml:space="preserve">a consulta ao mercado levada a cabo pela SOGILUB com vista à venda de óleos usados gerados em Portugal durante o 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8B778C" w:rsidRPr="009F5A1F">
        <w:rPr>
          <w:rFonts w:ascii="DIN" w:hAnsi="DIN" w:cs="Calibri"/>
          <w:i/>
          <w:sz w:val="22"/>
          <w:szCs w:val="22"/>
        </w:rPr>
        <w:t>período aplicável</w:t>
      </w:r>
      <w:r w:rsidR="008B778C" w:rsidRPr="009F5A1F">
        <w:rPr>
          <w:rFonts w:ascii="DIN" w:hAnsi="DIN" w:cs="Calibri"/>
          <w:sz w:val="22"/>
          <w:szCs w:val="22"/>
        </w:rPr>
        <w:t>),</w:t>
      </w:r>
      <w:r w:rsidRPr="009F5A1F">
        <w:rPr>
          <w:rFonts w:ascii="DIN" w:hAnsi="DIN" w:cs="Calibri"/>
          <w:sz w:val="22"/>
          <w:szCs w:val="22"/>
        </w:rPr>
        <w:t xml:space="preserve"> com destino a reciclagem e regeneração</w:t>
      </w:r>
      <w:r w:rsidR="00123A2D" w:rsidRPr="009F5A1F">
        <w:rPr>
          <w:rFonts w:ascii="DIN" w:hAnsi="DIN" w:cs="Calibri"/>
          <w:sz w:val="22"/>
          <w:szCs w:val="22"/>
        </w:rPr>
        <w:t>;</w:t>
      </w:r>
    </w:p>
    <w:p w:rsidR="00123A2D" w:rsidRPr="009F5A1F" w:rsidRDefault="00123A2D" w:rsidP="00123A2D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123A2D" w:rsidRPr="009F5A1F" w:rsidRDefault="00D56AEC" w:rsidP="00123A2D">
      <w:pPr>
        <w:numPr>
          <w:ilvl w:val="0"/>
          <w:numId w:val="6"/>
        </w:numPr>
        <w:tabs>
          <w:tab w:val="clear" w:pos="525"/>
        </w:tabs>
        <w:spacing w:line="360" w:lineRule="auto"/>
        <w:ind w:left="357" w:hanging="357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Lotes</w:t>
      </w:r>
      <w:r w:rsidR="00123A2D" w:rsidRPr="009F5A1F">
        <w:rPr>
          <w:rFonts w:ascii="DIN" w:hAnsi="DIN" w:cs="Calibri"/>
          <w:b/>
          <w:sz w:val="22"/>
          <w:szCs w:val="22"/>
        </w:rPr>
        <w:t xml:space="preserve">: </w:t>
      </w:r>
      <w:r w:rsidR="008B778C" w:rsidRPr="009F5A1F">
        <w:rPr>
          <w:rFonts w:ascii="DIN" w:hAnsi="DIN" w:cs="Calibri"/>
          <w:sz w:val="22"/>
          <w:szCs w:val="22"/>
        </w:rPr>
        <w:t>[•]</w:t>
      </w:r>
      <w:r w:rsidRPr="009F5A1F">
        <w:rPr>
          <w:rFonts w:ascii="DIN" w:hAnsi="DIN" w:cs="Calibri"/>
          <w:sz w:val="22"/>
          <w:szCs w:val="22"/>
        </w:rPr>
        <w:t xml:space="preserve"> </w:t>
      </w:r>
      <w:proofErr w:type="gramStart"/>
      <w:r w:rsidRPr="009F5A1F">
        <w:rPr>
          <w:rFonts w:ascii="DIN" w:hAnsi="DIN" w:cs="Calibri"/>
          <w:sz w:val="22"/>
          <w:szCs w:val="22"/>
        </w:rPr>
        <w:t>lotes de</w:t>
      </w:r>
      <w:r w:rsidR="00227470" w:rsidRPr="009F5A1F">
        <w:rPr>
          <w:rFonts w:ascii="DIN" w:hAnsi="DIN" w:cs="Calibri"/>
          <w:sz w:val="22"/>
          <w:szCs w:val="22"/>
        </w:rPr>
        <w:t xml:space="preserve"> aproximadamente</w:t>
      </w:r>
      <w:r w:rsidR="006B6EA7" w:rsidRPr="009F5A1F">
        <w:rPr>
          <w:rFonts w:ascii="DIN" w:hAnsi="DIN" w:cs="Calibri"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>500 toneladas cada que foram alvo de consulta ao mercado pela SOGILUB e que serão vendidos, com destino a re</w:t>
      </w:r>
      <w:r w:rsidR="004B7F86" w:rsidRPr="009F5A1F">
        <w:rPr>
          <w:rFonts w:ascii="DIN" w:hAnsi="DIN" w:cs="Calibri"/>
          <w:sz w:val="22"/>
          <w:szCs w:val="22"/>
        </w:rPr>
        <w:t>ciclagem</w:t>
      </w:r>
      <w:r w:rsidRPr="009F5A1F">
        <w:rPr>
          <w:rFonts w:ascii="DIN" w:hAnsi="DIN" w:cs="Calibri"/>
          <w:sz w:val="22"/>
          <w:szCs w:val="22"/>
        </w:rPr>
        <w:t>, em instalações licenciadas para</w:t>
      </w:r>
      <w:proofErr w:type="gramEnd"/>
      <w:r w:rsidRPr="009F5A1F">
        <w:rPr>
          <w:rFonts w:ascii="DIN" w:hAnsi="DIN" w:cs="Calibri"/>
          <w:sz w:val="22"/>
          <w:szCs w:val="22"/>
        </w:rPr>
        <w:t xml:space="preserve"> o efeito</w:t>
      </w:r>
      <w:r w:rsidR="00123A2D" w:rsidRPr="009F5A1F">
        <w:rPr>
          <w:rFonts w:ascii="DIN" w:hAnsi="DIN" w:cs="Calibri"/>
          <w:sz w:val="22"/>
          <w:szCs w:val="22"/>
        </w:rPr>
        <w:t>;</w:t>
      </w:r>
    </w:p>
    <w:p w:rsidR="00123A2D" w:rsidRPr="009F5A1F" w:rsidRDefault="00123A2D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401CDD" w:rsidRPr="009F5A1F" w:rsidRDefault="00401CDD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Considerando </w:t>
      </w:r>
      <w:proofErr w:type="gramStart"/>
      <w:r w:rsidRPr="009F5A1F">
        <w:rPr>
          <w:rFonts w:ascii="DIN" w:hAnsi="DIN" w:cs="Calibri"/>
          <w:sz w:val="22"/>
          <w:szCs w:val="22"/>
        </w:rPr>
        <w:t>que</w:t>
      </w:r>
      <w:proofErr w:type="gramEnd"/>
      <w:r w:rsidRPr="009F5A1F">
        <w:rPr>
          <w:rFonts w:ascii="DIN" w:hAnsi="DIN" w:cs="Calibri"/>
          <w:sz w:val="22"/>
          <w:szCs w:val="22"/>
        </w:rPr>
        <w:t>:</w:t>
      </w:r>
    </w:p>
    <w:p w:rsidR="00217C71" w:rsidRPr="009F5A1F" w:rsidRDefault="00217C71" w:rsidP="00217C71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227470" w:rsidRDefault="00217C71" w:rsidP="00227470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é a entidade responsável, em Portugal, pelo </w:t>
      </w:r>
      <w:r w:rsidR="004124AF" w:rsidRPr="009F5A1F">
        <w:rPr>
          <w:rFonts w:ascii="DIN" w:hAnsi="DIN" w:cs="Calibri"/>
          <w:sz w:val="22"/>
          <w:szCs w:val="22"/>
        </w:rPr>
        <w:t>SIGOU,</w:t>
      </w:r>
      <w:r w:rsidRPr="009F5A1F">
        <w:rPr>
          <w:rFonts w:ascii="DIN" w:hAnsi="DIN" w:cs="Calibri"/>
          <w:sz w:val="22"/>
          <w:szCs w:val="22"/>
        </w:rPr>
        <w:t xml:space="preserve"> conforme licença</w:t>
      </w:r>
      <w:r w:rsidR="004124AF" w:rsidRPr="009F5A1F">
        <w:rPr>
          <w:rFonts w:ascii="DIN" w:hAnsi="DIN" w:cs="Calibri"/>
          <w:sz w:val="22"/>
          <w:szCs w:val="22"/>
        </w:rPr>
        <w:t xml:space="preserve"> que lhe foi atribuída;</w:t>
      </w:r>
    </w:p>
    <w:p w:rsidR="00435FEA" w:rsidRPr="009F5A1F" w:rsidRDefault="00435FEA" w:rsidP="00435FEA">
      <w:pPr>
        <w:spacing w:line="360" w:lineRule="auto"/>
        <w:ind w:left="720"/>
        <w:jc w:val="both"/>
        <w:rPr>
          <w:rFonts w:ascii="DIN" w:hAnsi="DIN" w:cs="Calibri"/>
          <w:sz w:val="22"/>
          <w:szCs w:val="22"/>
        </w:rPr>
      </w:pPr>
    </w:p>
    <w:p w:rsidR="00190F15" w:rsidRDefault="00217C71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="00190F15" w:rsidRPr="009F5A1F">
        <w:rPr>
          <w:rFonts w:ascii="DIN" w:hAnsi="DIN" w:cs="Calibri"/>
          <w:sz w:val="22"/>
          <w:szCs w:val="22"/>
        </w:rPr>
        <w:t xml:space="preserve"> é </w:t>
      </w:r>
      <w:r w:rsidRPr="009F5A1F">
        <w:rPr>
          <w:rFonts w:ascii="DIN" w:hAnsi="DIN" w:cs="Calibri"/>
          <w:sz w:val="22"/>
          <w:szCs w:val="22"/>
        </w:rPr>
        <w:t>um operador devidamente autorizado</w:t>
      </w:r>
      <w:r w:rsidR="00190F15" w:rsidRPr="009F5A1F">
        <w:rPr>
          <w:rFonts w:ascii="DIN" w:hAnsi="DIN" w:cs="Calibri"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>para</w:t>
      </w:r>
      <w:r w:rsidR="00190F15" w:rsidRPr="009F5A1F">
        <w:rPr>
          <w:rFonts w:ascii="DIN" w:hAnsi="DIN" w:cs="Calibri"/>
          <w:sz w:val="22"/>
          <w:szCs w:val="22"/>
        </w:rPr>
        <w:t xml:space="preserve"> realizar o tratamento de óleos lubrificantes usados por r</w:t>
      </w:r>
      <w:r w:rsidR="006B6EA7" w:rsidRPr="009F5A1F">
        <w:rPr>
          <w:rFonts w:ascii="DIN" w:hAnsi="DIN" w:cs="Calibri"/>
          <w:sz w:val="22"/>
          <w:szCs w:val="22"/>
        </w:rPr>
        <w:t>eciclagem</w:t>
      </w:r>
      <w:r w:rsidR="004124AF" w:rsidRPr="009F5A1F">
        <w:rPr>
          <w:rFonts w:ascii="DIN" w:hAnsi="DIN" w:cs="Calibri"/>
          <w:sz w:val="22"/>
          <w:szCs w:val="22"/>
        </w:rPr>
        <w:t>;</w:t>
      </w:r>
    </w:p>
    <w:p w:rsidR="00435FEA" w:rsidRPr="009F5A1F" w:rsidRDefault="00435FEA" w:rsidP="00435FEA">
      <w:pPr>
        <w:spacing w:line="360" w:lineRule="auto"/>
        <w:ind w:left="720"/>
        <w:jc w:val="both"/>
        <w:rPr>
          <w:rFonts w:ascii="DIN" w:hAnsi="DIN" w:cs="Calibri"/>
          <w:sz w:val="22"/>
          <w:szCs w:val="22"/>
        </w:rPr>
      </w:pPr>
    </w:p>
    <w:p w:rsidR="005E65A1" w:rsidRDefault="004124AF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="005E65A1" w:rsidRPr="009F5A1F">
        <w:rPr>
          <w:rFonts w:ascii="DIN" w:hAnsi="DIN" w:cs="Calibri"/>
          <w:sz w:val="22"/>
          <w:szCs w:val="22"/>
        </w:rPr>
        <w:t xml:space="preserve"> tem interesse em encaminhar </w:t>
      </w:r>
      <w:r w:rsidR="00F3758B" w:rsidRPr="009F5A1F">
        <w:rPr>
          <w:rFonts w:ascii="DIN" w:hAnsi="DIN" w:cs="Calibri"/>
          <w:sz w:val="22"/>
          <w:szCs w:val="22"/>
        </w:rPr>
        <w:t xml:space="preserve">parte dos </w:t>
      </w:r>
      <w:r w:rsidR="005E65A1" w:rsidRPr="009F5A1F">
        <w:rPr>
          <w:rFonts w:ascii="DIN" w:hAnsi="DIN" w:cs="Calibri"/>
          <w:sz w:val="22"/>
          <w:szCs w:val="22"/>
        </w:rPr>
        <w:t xml:space="preserve">óleos usados recolhidos em Portugal para </w:t>
      </w:r>
      <w:r w:rsidR="006B6EA7" w:rsidRPr="009F5A1F">
        <w:rPr>
          <w:rFonts w:ascii="DIN" w:hAnsi="DIN" w:cs="Calibri"/>
          <w:sz w:val="22"/>
          <w:szCs w:val="22"/>
        </w:rPr>
        <w:t>reciclagem</w:t>
      </w:r>
      <w:r w:rsidRPr="009F5A1F">
        <w:rPr>
          <w:rFonts w:ascii="DIN" w:hAnsi="DIN" w:cs="Calibri"/>
          <w:sz w:val="22"/>
          <w:szCs w:val="22"/>
        </w:rPr>
        <w:t>;</w:t>
      </w:r>
    </w:p>
    <w:p w:rsidR="00435FEA" w:rsidRPr="009F5A1F" w:rsidRDefault="00435FEA" w:rsidP="00435FEA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4124AF" w:rsidRDefault="004124AF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Nesse sentido,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="00D56AEC" w:rsidRPr="009F5A1F">
        <w:rPr>
          <w:rFonts w:ascii="DIN" w:hAnsi="DIN" w:cs="Calibri"/>
          <w:b/>
          <w:sz w:val="22"/>
          <w:szCs w:val="22"/>
        </w:rPr>
        <w:t xml:space="preserve"> </w:t>
      </w:r>
      <w:r w:rsidR="00D56AEC" w:rsidRPr="009F5A1F">
        <w:rPr>
          <w:rFonts w:ascii="DIN" w:hAnsi="DIN" w:cs="Calibri"/>
          <w:sz w:val="22"/>
          <w:szCs w:val="22"/>
        </w:rPr>
        <w:t xml:space="preserve">efectuou </w:t>
      </w:r>
      <w:r w:rsidR="00227470" w:rsidRPr="009F5A1F">
        <w:rPr>
          <w:rFonts w:ascii="DIN" w:hAnsi="DIN" w:cs="Calibri"/>
          <w:sz w:val="22"/>
          <w:szCs w:val="22"/>
        </w:rPr>
        <w:t xml:space="preserve">uma </w:t>
      </w:r>
      <w:r w:rsidR="00D56AEC" w:rsidRPr="009F5A1F">
        <w:rPr>
          <w:rFonts w:ascii="DIN" w:hAnsi="DIN" w:cs="Calibri"/>
          <w:sz w:val="22"/>
          <w:szCs w:val="22"/>
        </w:rPr>
        <w:t xml:space="preserve">Consulta ao Mercado </w:t>
      </w:r>
      <w:r w:rsidR="00227470" w:rsidRPr="009F5A1F">
        <w:rPr>
          <w:rFonts w:ascii="DIN" w:hAnsi="DIN" w:cs="Calibri"/>
          <w:sz w:val="22"/>
          <w:szCs w:val="22"/>
        </w:rPr>
        <w:t>com vista à selecção de operadores para</w:t>
      </w:r>
      <w:r w:rsidR="006B6EA7" w:rsidRPr="009F5A1F">
        <w:rPr>
          <w:rFonts w:ascii="DIN" w:hAnsi="DIN" w:cs="Calibri"/>
          <w:sz w:val="22"/>
          <w:szCs w:val="22"/>
        </w:rPr>
        <w:t xml:space="preserve"> a v</w:t>
      </w:r>
      <w:r w:rsidR="008F5264">
        <w:rPr>
          <w:rFonts w:ascii="DIN" w:hAnsi="DIN" w:cs="Calibri"/>
          <w:sz w:val="22"/>
          <w:szCs w:val="22"/>
        </w:rPr>
        <w:t>enda, com destino a reciclagem</w:t>
      </w:r>
      <w:r w:rsidR="00F3758B" w:rsidRPr="009F5A1F">
        <w:rPr>
          <w:rFonts w:ascii="DIN" w:hAnsi="DIN" w:cs="Calibri"/>
          <w:sz w:val="22"/>
          <w:szCs w:val="22"/>
        </w:rPr>
        <w:t>,</w:t>
      </w:r>
      <w:r w:rsidR="00D56AEC" w:rsidRPr="009F5A1F">
        <w:rPr>
          <w:rFonts w:ascii="DIN" w:hAnsi="DIN" w:cs="Calibri"/>
          <w:sz w:val="22"/>
          <w:szCs w:val="22"/>
        </w:rPr>
        <w:t xml:space="preserve"> de óleos usados gerados em Portugal durante </w:t>
      </w:r>
      <w:proofErr w:type="gramStart"/>
      <w:r w:rsidR="00D56AEC" w:rsidRPr="009F5A1F">
        <w:rPr>
          <w:rFonts w:ascii="DIN" w:hAnsi="DIN" w:cs="Calibri"/>
          <w:sz w:val="22"/>
          <w:szCs w:val="22"/>
        </w:rPr>
        <w:t>o</w:t>
      </w:r>
      <w:proofErr w:type="gramEnd"/>
      <w:r w:rsidR="00D56AEC"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8B778C" w:rsidRPr="009F5A1F">
        <w:rPr>
          <w:rFonts w:ascii="DIN" w:hAnsi="DIN" w:cs="Calibri"/>
          <w:i/>
          <w:sz w:val="22"/>
          <w:szCs w:val="22"/>
        </w:rPr>
        <w:t>período aplicável</w:t>
      </w:r>
      <w:r w:rsidR="008B778C" w:rsidRPr="009F5A1F">
        <w:rPr>
          <w:rFonts w:ascii="DIN" w:hAnsi="DIN" w:cs="Calibri"/>
          <w:sz w:val="22"/>
          <w:szCs w:val="22"/>
        </w:rPr>
        <w:t>)</w:t>
      </w:r>
      <w:r w:rsidR="00D56AEC" w:rsidRPr="009F5A1F">
        <w:rPr>
          <w:rFonts w:ascii="DIN" w:hAnsi="DIN" w:cs="Calibri"/>
          <w:sz w:val="22"/>
          <w:szCs w:val="22"/>
        </w:rPr>
        <w:t>;</w:t>
      </w:r>
    </w:p>
    <w:p w:rsidR="00435FEA" w:rsidRPr="009F5A1F" w:rsidRDefault="00435FEA" w:rsidP="00435FEA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5E65A1" w:rsidRDefault="00217C71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lastRenderedPageBreak/>
        <w:t xml:space="preserve">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Pr="009F5A1F">
        <w:rPr>
          <w:rFonts w:ascii="DIN" w:hAnsi="DIN" w:cs="Calibri"/>
          <w:sz w:val="22"/>
          <w:szCs w:val="22"/>
        </w:rPr>
        <w:t xml:space="preserve"> t</w:t>
      </w:r>
      <w:r w:rsidR="005E65A1" w:rsidRPr="009F5A1F">
        <w:rPr>
          <w:rFonts w:ascii="DIN" w:hAnsi="DIN" w:cs="Calibri"/>
          <w:sz w:val="22"/>
          <w:szCs w:val="22"/>
        </w:rPr>
        <w:t xml:space="preserve">em capacidade técnica e interesse em receber e processar óleos usados provenientes </w:t>
      </w:r>
      <w:r w:rsidRPr="009F5A1F">
        <w:rPr>
          <w:rFonts w:ascii="DIN" w:hAnsi="DIN" w:cs="Calibri"/>
          <w:sz w:val="22"/>
          <w:szCs w:val="22"/>
        </w:rPr>
        <w:t>do SIGOU</w:t>
      </w:r>
      <w:r w:rsidR="00D56AEC" w:rsidRPr="009F5A1F">
        <w:rPr>
          <w:rFonts w:ascii="DIN" w:hAnsi="DIN" w:cs="Calibri"/>
          <w:sz w:val="22"/>
          <w:szCs w:val="22"/>
        </w:rPr>
        <w:t xml:space="preserve">, razão pela qual respondeu à Consulta ao Mercado efectuada pela </w:t>
      </w:r>
      <w:r w:rsidR="00D56AEC" w:rsidRPr="009F5A1F">
        <w:rPr>
          <w:rFonts w:ascii="DIN" w:hAnsi="DIN" w:cs="Calibri"/>
          <w:b/>
          <w:sz w:val="22"/>
          <w:szCs w:val="22"/>
        </w:rPr>
        <w:t>SOGILUB</w:t>
      </w:r>
      <w:r w:rsidR="00D56AEC" w:rsidRPr="009F5A1F">
        <w:rPr>
          <w:rFonts w:ascii="DIN" w:hAnsi="DIN" w:cs="Calibri"/>
          <w:sz w:val="22"/>
          <w:szCs w:val="22"/>
        </w:rPr>
        <w:t>;</w:t>
      </w:r>
    </w:p>
    <w:p w:rsidR="00435FEA" w:rsidRPr="009F5A1F" w:rsidRDefault="00435FEA" w:rsidP="00435FEA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D56AEC" w:rsidRDefault="00D56AEC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, analisadas as propostas recebidas no âmbito da Consulta ao Mercado, </w:t>
      </w:r>
      <w:r w:rsidR="00F3758B" w:rsidRPr="009F5A1F">
        <w:rPr>
          <w:rFonts w:ascii="DIN" w:hAnsi="DIN" w:cs="Calibri"/>
          <w:sz w:val="22"/>
          <w:szCs w:val="22"/>
        </w:rPr>
        <w:t>atribuiu</w:t>
      </w:r>
      <w:r w:rsidRPr="009F5A1F">
        <w:rPr>
          <w:rFonts w:ascii="DIN" w:hAnsi="DIN" w:cs="Calibri"/>
          <w:sz w:val="22"/>
          <w:szCs w:val="22"/>
        </w:rPr>
        <w:t xml:space="preserve"> ao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rFonts w:ascii="DIN" w:hAnsi="DIN" w:cs="Calibri"/>
          <w:sz w:val="22"/>
          <w:szCs w:val="22"/>
        </w:rPr>
        <w:t>[•]</w:t>
      </w:r>
      <w:r w:rsidR="00F3758B" w:rsidRPr="009F5A1F">
        <w:rPr>
          <w:rFonts w:ascii="DIN" w:hAnsi="DIN" w:cs="Calibri"/>
          <w:sz w:val="22"/>
          <w:szCs w:val="22"/>
        </w:rPr>
        <w:t xml:space="preserve"> </w:t>
      </w:r>
      <w:proofErr w:type="gramStart"/>
      <w:r w:rsidR="00F3758B" w:rsidRPr="009F5A1F">
        <w:rPr>
          <w:rFonts w:ascii="DIN" w:hAnsi="DIN" w:cs="Calibri"/>
          <w:sz w:val="22"/>
          <w:szCs w:val="22"/>
        </w:rPr>
        <w:t>lote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1B0831" w:rsidRPr="009F5A1F">
        <w:rPr>
          <w:rFonts w:ascii="DIN" w:hAnsi="DIN" w:cs="Calibri"/>
          <w:sz w:val="22"/>
          <w:szCs w:val="22"/>
        </w:rPr>
        <w:t>s</w:t>
      </w:r>
      <w:proofErr w:type="gramEnd"/>
      <w:r w:rsidR="008B778C" w:rsidRPr="009F5A1F">
        <w:rPr>
          <w:rFonts w:ascii="DIN" w:hAnsi="DIN" w:cs="Calibri"/>
          <w:sz w:val="22"/>
          <w:szCs w:val="22"/>
        </w:rPr>
        <w:t>)</w:t>
      </w:r>
      <w:r w:rsidRPr="009F5A1F">
        <w:rPr>
          <w:rFonts w:ascii="DIN" w:hAnsi="DIN" w:cs="Calibri"/>
          <w:sz w:val="22"/>
          <w:szCs w:val="22"/>
        </w:rPr>
        <w:t xml:space="preserve"> de óleos usados pré-tratados de </w:t>
      </w:r>
      <w:r w:rsidR="00227470" w:rsidRPr="009F5A1F">
        <w:rPr>
          <w:rFonts w:ascii="DIN" w:hAnsi="DIN" w:cs="Calibri"/>
          <w:sz w:val="22"/>
          <w:szCs w:val="22"/>
        </w:rPr>
        <w:t xml:space="preserve">aproximadamente </w:t>
      </w:r>
      <w:r w:rsidRPr="009F5A1F">
        <w:rPr>
          <w:rFonts w:ascii="DIN" w:hAnsi="DIN" w:cs="Calibri"/>
          <w:sz w:val="22"/>
          <w:szCs w:val="22"/>
        </w:rPr>
        <w:t>500 toneladas</w:t>
      </w:r>
      <w:r w:rsidR="006B6EA7"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6B6EA7" w:rsidRPr="009F5A1F">
        <w:rPr>
          <w:rFonts w:ascii="DIN" w:hAnsi="DIN" w:cs="Calibri"/>
          <w:sz w:val="22"/>
          <w:szCs w:val="22"/>
        </w:rPr>
        <w:t>cada</w:t>
      </w:r>
      <w:r w:rsidR="008B778C" w:rsidRPr="009F5A1F">
        <w:rPr>
          <w:rFonts w:ascii="DIN" w:hAnsi="DIN" w:cs="Calibri"/>
          <w:sz w:val="22"/>
          <w:szCs w:val="22"/>
        </w:rPr>
        <w:t>)</w:t>
      </w:r>
      <w:r w:rsidR="00F3758B" w:rsidRPr="009F5A1F">
        <w:rPr>
          <w:rFonts w:ascii="DIN" w:hAnsi="DIN" w:cs="Calibri"/>
          <w:sz w:val="22"/>
          <w:szCs w:val="22"/>
        </w:rPr>
        <w:t xml:space="preserve">, adequados para o tratamento por </w:t>
      </w:r>
      <w:r w:rsidR="006B6EA7" w:rsidRPr="009F5A1F">
        <w:rPr>
          <w:rFonts w:ascii="DIN" w:hAnsi="DIN" w:cs="Calibri"/>
          <w:sz w:val="22"/>
          <w:szCs w:val="22"/>
        </w:rPr>
        <w:t>reciclagem</w:t>
      </w:r>
      <w:r w:rsidRPr="009F5A1F">
        <w:rPr>
          <w:rFonts w:ascii="DIN" w:hAnsi="DIN" w:cs="Calibri"/>
          <w:sz w:val="22"/>
          <w:szCs w:val="22"/>
        </w:rPr>
        <w:t>;</w:t>
      </w:r>
    </w:p>
    <w:p w:rsidR="00435FEA" w:rsidRPr="009F5A1F" w:rsidRDefault="00435FEA" w:rsidP="00435FEA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D56AEC" w:rsidRPr="009F5A1F" w:rsidRDefault="00D56AEC" w:rsidP="00217C71">
      <w:pPr>
        <w:numPr>
          <w:ilvl w:val="0"/>
          <w:numId w:val="5"/>
        </w:num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As partes </w:t>
      </w:r>
      <w:r w:rsidR="00227470" w:rsidRPr="009F5A1F">
        <w:rPr>
          <w:rFonts w:ascii="DIN" w:hAnsi="DIN" w:cs="Calibri"/>
          <w:sz w:val="22"/>
          <w:szCs w:val="22"/>
        </w:rPr>
        <w:t>pretendem formalizar a venda do</w:t>
      </w:r>
      <w:r w:rsidR="006B6EA7" w:rsidRPr="009F5A1F">
        <w:rPr>
          <w:rFonts w:ascii="DIN" w:hAnsi="DIN" w:cs="Calibri"/>
          <w:sz w:val="22"/>
          <w:szCs w:val="22"/>
        </w:rPr>
        <w:t>s</w:t>
      </w:r>
      <w:r w:rsidR="00227470" w:rsidRPr="009F5A1F">
        <w:rPr>
          <w:rFonts w:ascii="DIN" w:hAnsi="DIN" w:cs="Calibri"/>
          <w:sz w:val="22"/>
          <w:szCs w:val="22"/>
        </w:rPr>
        <w:t xml:space="preserve"> mencionado</w:t>
      </w:r>
      <w:r w:rsidR="006B6EA7" w:rsidRPr="009F5A1F">
        <w:rPr>
          <w:rFonts w:ascii="DIN" w:hAnsi="DIN" w:cs="Calibri"/>
          <w:sz w:val="22"/>
          <w:szCs w:val="22"/>
        </w:rPr>
        <w:t>s</w:t>
      </w:r>
      <w:r w:rsidR="00227470" w:rsidRPr="009F5A1F">
        <w:rPr>
          <w:rFonts w:ascii="DIN" w:hAnsi="DIN" w:cs="Calibri"/>
          <w:sz w:val="22"/>
          <w:szCs w:val="22"/>
        </w:rPr>
        <w:t xml:space="preserve"> lote</w:t>
      </w:r>
      <w:r w:rsidR="006B6EA7" w:rsidRPr="009F5A1F">
        <w:rPr>
          <w:rFonts w:ascii="DIN" w:hAnsi="DIN" w:cs="Calibri"/>
          <w:sz w:val="22"/>
          <w:szCs w:val="22"/>
        </w:rPr>
        <w:t>s</w:t>
      </w:r>
      <w:r w:rsidR="00227470" w:rsidRPr="009F5A1F">
        <w:rPr>
          <w:rFonts w:ascii="DIN" w:hAnsi="DIN" w:cs="Calibri"/>
          <w:sz w:val="22"/>
          <w:szCs w:val="22"/>
        </w:rPr>
        <w:t xml:space="preserve"> de</w:t>
      </w:r>
      <w:r w:rsidRPr="009F5A1F">
        <w:rPr>
          <w:rFonts w:ascii="DIN" w:hAnsi="DIN" w:cs="Calibri"/>
          <w:sz w:val="22"/>
          <w:szCs w:val="22"/>
        </w:rPr>
        <w:t xml:space="preserve"> óleos usados;</w:t>
      </w:r>
    </w:p>
    <w:p w:rsidR="00401CDD" w:rsidRPr="009F5A1F" w:rsidRDefault="00401CDD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877374" w:rsidRPr="009F5A1F" w:rsidRDefault="00877374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É celebrado e reciprocamente aceite o presente contrato de </w:t>
      </w:r>
      <w:r w:rsidR="00F3758B" w:rsidRPr="009F5A1F">
        <w:rPr>
          <w:rFonts w:ascii="DIN" w:hAnsi="DIN" w:cs="Calibri"/>
          <w:sz w:val="22"/>
          <w:szCs w:val="22"/>
        </w:rPr>
        <w:t xml:space="preserve">venda </w:t>
      </w:r>
      <w:r w:rsidRPr="009F5A1F">
        <w:rPr>
          <w:rFonts w:ascii="DIN" w:hAnsi="DIN" w:cs="Calibri"/>
          <w:sz w:val="22"/>
          <w:szCs w:val="22"/>
        </w:rPr>
        <w:t>de óleo</w:t>
      </w:r>
      <w:r w:rsidR="00F3758B" w:rsidRPr="009F5A1F">
        <w:rPr>
          <w:rFonts w:ascii="DIN" w:hAnsi="DIN" w:cs="Calibri"/>
          <w:sz w:val="22"/>
          <w:szCs w:val="22"/>
        </w:rPr>
        <w:t xml:space="preserve">s </w:t>
      </w:r>
      <w:r w:rsidRPr="009F5A1F">
        <w:rPr>
          <w:rFonts w:ascii="DIN" w:hAnsi="DIN" w:cs="Calibri"/>
          <w:sz w:val="22"/>
          <w:szCs w:val="22"/>
        </w:rPr>
        <w:t>usado</w:t>
      </w:r>
      <w:r w:rsidR="00F3758B" w:rsidRPr="009F5A1F">
        <w:rPr>
          <w:rFonts w:ascii="DIN" w:hAnsi="DIN" w:cs="Calibri"/>
          <w:sz w:val="22"/>
          <w:szCs w:val="22"/>
        </w:rPr>
        <w:t>s</w:t>
      </w:r>
      <w:r w:rsidRPr="009F5A1F">
        <w:rPr>
          <w:rFonts w:ascii="DIN" w:hAnsi="DIN" w:cs="Calibri"/>
          <w:sz w:val="22"/>
          <w:szCs w:val="22"/>
        </w:rPr>
        <w:t xml:space="preserve"> que se rege pelas cláusulas seguintes:</w:t>
      </w:r>
    </w:p>
    <w:p w:rsidR="00877374" w:rsidRPr="009F5A1F" w:rsidRDefault="00877374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877374" w:rsidRPr="009F5A1F" w:rsidRDefault="00877374" w:rsidP="00877374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Cláusula Primeira</w:t>
      </w:r>
    </w:p>
    <w:p w:rsidR="00877374" w:rsidRPr="009F5A1F" w:rsidRDefault="00877374" w:rsidP="00877374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Objecto</w:t>
      </w:r>
    </w:p>
    <w:p w:rsidR="00877374" w:rsidRPr="009F5A1F" w:rsidRDefault="00877374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Por força do presente Contrato, a</w:t>
      </w:r>
      <w:r w:rsidRPr="009F5A1F">
        <w:rPr>
          <w:rFonts w:ascii="DIN" w:hAnsi="DIN" w:cs="Calibri"/>
          <w:b/>
          <w:sz w:val="22"/>
          <w:szCs w:val="22"/>
        </w:rPr>
        <w:t xml:space="preserve"> S</w:t>
      </w:r>
      <w:r w:rsidR="00F3758B" w:rsidRPr="009F5A1F">
        <w:rPr>
          <w:rFonts w:ascii="DIN" w:hAnsi="DIN" w:cs="Calibri"/>
          <w:b/>
          <w:sz w:val="22"/>
          <w:szCs w:val="22"/>
        </w:rPr>
        <w:t>OGILUB</w:t>
      </w:r>
      <w:r w:rsidRPr="009F5A1F">
        <w:rPr>
          <w:rFonts w:ascii="DIN" w:hAnsi="DIN" w:cs="Calibri"/>
          <w:sz w:val="22"/>
          <w:szCs w:val="22"/>
        </w:rPr>
        <w:t>, na qualidade de Entidade Gestora do Sistema Integrado de Gestão de Óleos Usados,</w:t>
      </w:r>
      <w:r w:rsidR="006E085C" w:rsidRPr="009F5A1F">
        <w:rPr>
          <w:rFonts w:ascii="DIN" w:hAnsi="DIN" w:cs="Calibri"/>
          <w:sz w:val="22"/>
          <w:szCs w:val="22"/>
        </w:rPr>
        <w:t xml:space="preserve"> </w:t>
      </w:r>
      <w:r w:rsidR="00217C71" w:rsidRPr="009F5A1F">
        <w:rPr>
          <w:rFonts w:ascii="DIN" w:hAnsi="DIN" w:cs="Calibri"/>
          <w:sz w:val="22"/>
          <w:szCs w:val="22"/>
        </w:rPr>
        <w:t xml:space="preserve">compromete-se a fornecer ao </w:t>
      </w:r>
      <w:r w:rsidR="00217C71" w:rsidRPr="009F5A1F">
        <w:rPr>
          <w:rFonts w:ascii="DIN" w:hAnsi="DIN" w:cs="Calibri"/>
          <w:b/>
          <w:sz w:val="22"/>
          <w:szCs w:val="22"/>
        </w:rPr>
        <w:t>Segundo Outorgante</w:t>
      </w:r>
      <w:r w:rsidR="00217C71" w:rsidRPr="009F5A1F">
        <w:rPr>
          <w:rFonts w:ascii="DIN" w:hAnsi="DIN" w:cs="Calibri"/>
          <w:sz w:val="22"/>
          <w:szCs w:val="22"/>
        </w:rPr>
        <w:t>, que aceita</w:t>
      </w:r>
      <w:r w:rsidRPr="009F5A1F">
        <w:rPr>
          <w:rFonts w:ascii="DIN" w:hAnsi="DIN" w:cs="Calibri"/>
          <w:sz w:val="22"/>
          <w:szCs w:val="22"/>
        </w:rPr>
        <w:t>, óleos usados</w:t>
      </w:r>
      <w:r w:rsidR="00217C71" w:rsidRPr="009F5A1F">
        <w:rPr>
          <w:rFonts w:ascii="DIN" w:hAnsi="DIN" w:cs="Calibri"/>
          <w:sz w:val="22"/>
          <w:szCs w:val="22"/>
        </w:rPr>
        <w:t xml:space="preserve"> </w:t>
      </w:r>
      <w:r w:rsidR="00F3758B" w:rsidRPr="009F5A1F">
        <w:rPr>
          <w:rFonts w:ascii="DIN" w:hAnsi="DIN" w:cs="Calibri"/>
          <w:sz w:val="22"/>
          <w:szCs w:val="22"/>
        </w:rPr>
        <w:t xml:space="preserve">recolhidos em Portugal durante o 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8B778C" w:rsidRPr="009F5A1F">
        <w:rPr>
          <w:rFonts w:ascii="DIN" w:hAnsi="DIN" w:cs="Calibri"/>
          <w:i/>
          <w:sz w:val="22"/>
          <w:szCs w:val="22"/>
        </w:rPr>
        <w:t>período aplicável</w:t>
      </w:r>
      <w:r w:rsidR="008B778C" w:rsidRPr="009F5A1F">
        <w:rPr>
          <w:rFonts w:ascii="DIN" w:hAnsi="DIN" w:cs="Calibri"/>
          <w:sz w:val="22"/>
          <w:szCs w:val="22"/>
        </w:rPr>
        <w:t>)</w:t>
      </w:r>
      <w:r w:rsidRPr="009F5A1F">
        <w:rPr>
          <w:rFonts w:ascii="DIN" w:hAnsi="DIN" w:cs="Calibri"/>
          <w:sz w:val="22"/>
          <w:szCs w:val="22"/>
        </w:rPr>
        <w:t>, para que est</w:t>
      </w:r>
      <w:r w:rsidR="00217C71" w:rsidRPr="009F5A1F">
        <w:rPr>
          <w:rFonts w:ascii="DIN" w:hAnsi="DIN" w:cs="Calibri"/>
          <w:sz w:val="22"/>
          <w:szCs w:val="22"/>
        </w:rPr>
        <w:t>e</w:t>
      </w:r>
      <w:r w:rsidRPr="009F5A1F">
        <w:rPr>
          <w:rFonts w:ascii="DIN" w:hAnsi="DIN" w:cs="Calibri"/>
          <w:sz w:val="22"/>
          <w:szCs w:val="22"/>
        </w:rPr>
        <w:t xml:space="preserve"> últim</w:t>
      </w:r>
      <w:r w:rsidR="00217C71" w:rsidRPr="009F5A1F">
        <w:rPr>
          <w:rFonts w:ascii="DIN" w:hAnsi="DIN" w:cs="Calibri"/>
          <w:sz w:val="22"/>
          <w:szCs w:val="22"/>
        </w:rPr>
        <w:t>o</w:t>
      </w:r>
      <w:r w:rsidRPr="009F5A1F">
        <w:rPr>
          <w:rFonts w:ascii="DIN" w:hAnsi="DIN" w:cs="Calibri"/>
          <w:sz w:val="22"/>
          <w:szCs w:val="22"/>
        </w:rPr>
        <w:t xml:space="preserve"> proceda, nas suas instalações</w:t>
      </w:r>
      <w:r w:rsidR="00B00BC3" w:rsidRPr="009F5A1F">
        <w:rPr>
          <w:rFonts w:ascii="DIN" w:hAnsi="DIN" w:cs="Calibri"/>
          <w:sz w:val="22"/>
          <w:szCs w:val="22"/>
        </w:rPr>
        <w:t>,</w:t>
      </w:r>
      <w:r w:rsidRPr="009F5A1F">
        <w:rPr>
          <w:rFonts w:ascii="DIN" w:hAnsi="DIN" w:cs="Calibri"/>
          <w:sz w:val="22"/>
          <w:szCs w:val="22"/>
        </w:rPr>
        <w:t xml:space="preserve"> </w:t>
      </w:r>
      <w:r w:rsidR="00F3758B" w:rsidRPr="009F5A1F">
        <w:rPr>
          <w:rFonts w:ascii="DIN" w:hAnsi="DIN" w:cs="Calibri"/>
          <w:sz w:val="22"/>
          <w:szCs w:val="22"/>
        </w:rPr>
        <w:t xml:space="preserve">à </w:t>
      </w:r>
      <w:r w:rsidR="006B6EA7" w:rsidRPr="009F5A1F">
        <w:rPr>
          <w:rFonts w:ascii="DIN" w:hAnsi="DIN" w:cs="Calibri"/>
          <w:sz w:val="22"/>
          <w:szCs w:val="22"/>
        </w:rPr>
        <w:t xml:space="preserve">reciclagem </w:t>
      </w:r>
      <w:r w:rsidRPr="009F5A1F">
        <w:rPr>
          <w:rFonts w:ascii="DIN" w:hAnsi="DIN" w:cs="Calibri"/>
          <w:sz w:val="22"/>
          <w:szCs w:val="22"/>
        </w:rPr>
        <w:t xml:space="preserve">dos referidos óleos. </w:t>
      </w:r>
    </w:p>
    <w:p w:rsidR="00E863B7" w:rsidRPr="009F5A1F" w:rsidRDefault="00E863B7" w:rsidP="00877374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877374" w:rsidRPr="009F5A1F" w:rsidRDefault="00877374" w:rsidP="00877374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Cláusula Segunda</w:t>
      </w:r>
    </w:p>
    <w:p w:rsidR="00877374" w:rsidRPr="009F5A1F" w:rsidRDefault="00877374" w:rsidP="00877374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Especificações do Produto</w:t>
      </w:r>
    </w:p>
    <w:p w:rsidR="00877374" w:rsidRPr="009F5A1F" w:rsidRDefault="00877374" w:rsidP="00227470">
      <w:pPr>
        <w:spacing w:line="360" w:lineRule="auto"/>
        <w:ind w:hanging="29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1. Os ól</w:t>
      </w:r>
      <w:r w:rsidR="00943E00" w:rsidRPr="009F5A1F">
        <w:rPr>
          <w:rFonts w:ascii="DIN" w:hAnsi="DIN" w:cs="Calibri"/>
          <w:sz w:val="22"/>
          <w:szCs w:val="22"/>
        </w:rPr>
        <w:t xml:space="preserve">eos usados </w:t>
      </w:r>
      <w:r w:rsidR="00401CDD" w:rsidRPr="009F5A1F">
        <w:rPr>
          <w:rFonts w:ascii="DIN" w:hAnsi="DIN" w:cs="Calibri"/>
          <w:sz w:val="22"/>
          <w:szCs w:val="22"/>
        </w:rPr>
        <w:t>objecto do p</w:t>
      </w:r>
      <w:r w:rsidRPr="009F5A1F">
        <w:rPr>
          <w:rFonts w:ascii="DIN" w:hAnsi="DIN" w:cs="Calibri"/>
          <w:sz w:val="22"/>
          <w:szCs w:val="22"/>
        </w:rPr>
        <w:t xml:space="preserve">resente contrato obedecerão às especificações constantes da Tabela </w:t>
      </w:r>
      <w:r w:rsidR="008B778C" w:rsidRPr="009F5A1F">
        <w:rPr>
          <w:rFonts w:ascii="DIN" w:hAnsi="DIN" w:cs="Calibri"/>
          <w:sz w:val="22"/>
          <w:szCs w:val="22"/>
        </w:rPr>
        <w:t>4</w:t>
      </w:r>
      <w:r w:rsidRPr="009F5A1F">
        <w:rPr>
          <w:rFonts w:ascii="DIN" w:hAnsi="DIN" w:cs="Calibri"/>
          <w:sz w:val="22"/>
          <w:szCs w:val="22"/>
        </w:rPr>
        <w:t xml:space="preserve"> do Anexo </w:t>
      </w:r>
      <w:r w:rsidR="00227470" w:rsidRPr="009F5A1F">
        <w:rPr>
          <w:rFonts w:ascii="DIN" w:hAnsi="DIN" w:cs="Calibri"/>
          <w:sz w:val="22"/>
          <w:szCs w:val="22"/>
        </w:rPr>
        <w:t xml:space="preserve">à licença da </w:t>
      </w:r>
      <w:r w:rsidR="00227470" w:rsidRPr="009F5A1F">
        <w:rPr>
          <w:rFonts w:ascii="DIN" w:hAnsi="DIN" w:cs="Calibri"/>
          <w:b/>
          <w:sz w:val="22"/>
          <w:szCs w:val="22"/>
        </w:rPr>
        <w:t>SOGILUB</w:t>
      </w:r>
      <w:r w:rsidR="00227470" w:rsidRPr="009F5A1F">
        <w:rPr>
          <w:rFonts w:ascii="DIN" w:hAnsi="DIN" w:cs="Calibri"/>
          <w:sz w:val="22"/>
          <w:szCs w:val="22"/>
        </w:rPr>
        <w:t xml:space="preserve">, sendo, como tal, óleos adequados para </w:t>
      </w:r>
      <w:r w:rsidR="00B93CBA" w:rsidRPr="009F5A1F">
        <w:rPr>
          <w:rFonts w:ascii="DIN" w:hAnsi="DIN" w:cs="Calibri"/>
          <w:sz w:val="22"/>
          <w:szCs w:val="22"/>
        </w:rPr>
        <w:t>reciclagem</w:t>
      </w:r>
      <w:r w:rsidRPr="009F5A1F">
        <w:rPr>
          <w:rFonts w:ascii="DIN" w:hAnsi="DIN" w:cs="Calibri"/>
          <w:sz w:val="22"/>
          <w:szCs w:val="22"/>
        </w:rPr>
        <w:t>.</w:t>
      </w:r>
    </w:p>
    <w:p w:rsidR="0054754E" w:rsidRPr="009F5A1F" w:rsidRDefault="00227470" w:rsidP="00401CDD">
      <w:pPr>
        <w:spacing w:line="360" w:lineRule="auto"/>
        <w:ind w:hanging="29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2</w:t>
      </w:r>
      <w:r w:rsidR="00877374" w:rsidRPr="009F5A1F">
        <w:rPr>
          <w:rFonts w:ascii="DIN" w:hAnsi="DIN" w:cs="Calibri"/>
          <w:sz w:val="22"/>
          <w:szCs w:val="22"/>
        </w:rPr>
        <w:t xml:space="preserve">. </w:t>
      </w:r>
      <w:r w:rsidR="00D62194" w:rsidRPr="009F5A1F">
        <w:rPr>
          <w:rFonts w:ascii="DIN" w:hAnsi="DIN" w:cs="Calibri"/>
          <w:sz w:val="22"/>
          <w:szCs w:val="22"/>
        </w:rPr>
        <w:t>À saída das instalações armazenamento serão tomadas duas amostras do óleo vendido, as quais ficarão uma na posse do expedidor e outra acompanhará a carga. As mesmas podem ser utilizadas caso ocorram divergências sobre a qualidade do óleo.</w:t>
      </w:r>
    </w:p>
    <w:p w:rsidR="008A00BC" w:rsidRPr="009F5A1F" w:rsidRDefault="008A00BC" w:rsidP="008A00BC">
      <w:pPr>
        <w:spacing w:line="360" w:lineRule="auto"/>
        <w:ind w:hanging="29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3. Para os efeitos do disposto no número anterior, as amostras serão recolhidas em frascos com tampa inviolável e rotulados. </w:t>
      </w:r>
    </w:p>
    <w:p w:rsidR="009965DE" w:rsidRPr="009F5A1F" w:rsidRDefault="009965DE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lastRenderedPageBreak/>
        <w:t>Cláusula Terceira</w:t>
      </w:r>
    </w:p>
    <w:p w:rsidR="009965DE" w:rsidRPr="009F5A1F" w:rsidRDefault="00943E00" w:rsidP="009965DE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Entregas de Óleos Usados</w:t>
      </w:r>
    </w:p>
    <w:p w:rsidR="00435FEA" w:rsidRDefault="00B00BC3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1. O óleo usado vendido</w:t>
      </w:r>
      <w:r w:rsidR="0054754E" w:rsidRPr="009F5A1F">
        <w:rPr>
          <w:rFonts w:ascii="DIN" w:hAnsi="DIN" w:cs="Calibri"/>
          <w:b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 xml:space="preserve">será levantado pelo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Pr="009F5A1F">
        <w:rPr>
          <w:rFonts w:ascii="DIN" w:hAnsi="DIN" w:cs="Calibri"/>
          <w:sz w:val="22"/>
          <w:szCs w:val="22"/>
        </w:rPr>
        <w:t xml:space="preserve"> </w:t>
      </w:r>
      <w:r w:rsidR="000438EF" w:rsidRPr="009F5A1F">
        <w:rPr>
          <w:rFonts w:ascii="DIN" w:hAnsi="DIN" w:cs="Calibri"/>
          <w:sz w:val="22"/>
          <w:szCs w:val="22"/>
        </w:rPr>
        <w:t xml:space="preserve">em uma das </w:t>
      </w:r>
      <w:r w:rsidR="001B76A9" w:rsidRPr="009F5A1F">
        <w:rPr>
          <w:rFonts w:ascii="DIN" w:hAnsi="DIN" w:cs="Calibri"/>
          <w:sz w:val="22"/>
          <w:szCs w:val="22"/>
        </w:rPr>
        <w:t>instalações</w:t>
      </w:r>
      <w:r w:rsidR="000438EF" w:rsidRPr="009F5A1F">
        <w:rPr>
          <w:rFonts w:ascii="DIN" w:hAnsi="DIN" w:cs="Calibri"/>
          <w:sz w:val="22"/>
          <w:szCs w:val="22"/>
        </w:rPr>
        <w:t xml:space="preserve"> onde o mesmo se encontrar armazenado</w:t>
      </w:r>
      <w:r w:rsidRPr="009F5A1F">
        <w:rPr>
          <w:rFonts w:ascii="DIN" w:hAnsi="DIN" w:cs="Calibri"/>
          <w:sz w:val="22"/>
          <w:szCs w:val="22"/>
        </w:rPr>
        <w:t xml:space="preserve">, de acordo com as indicações da </w:t>
      </w:r>
      <w:r w:rsidRPr="009F5A1F">
        <w:rPr>
          <w:rFonts w:ascii="DIN" w:hAnsi="DIN" w:cs="Calibri"/>
          <w:b/>
          <w:sz w:val="22"/>
          <w:szCs w:val="22"/>
        </w:rPr>
        <w:t>SOGI</w:t>
      </w:r>
      <w:r w:rsidR="001B76A9" w:rsidRPr="009F5A1F">
        <w:rPr>
          <w:rFonts w:ascii="DIN" w:hAnsi="DIN" w:cs="Calibri"/>
          <w:b/>
          <w:sz w:val="22"/>
          <w:szCs w:val="22"/>
        </w:rPr>
        <w:t>L</w:t>
      </w:r>
      <w:r w:rsidRPr="009F5A1F">
        <w:rPr>
          <w:rFonts w:ascii="DIN" w:hAnsi="DIN" w:cs="Calibri"/>
          <w:b/>
          <w:sz w:val="22"/>
          <w:szCs w:val="22"/>
        </w:rPr>
        <w:t>UB</w:t>
      </w:r>
      <w:r w:rsidRPr="009F5A1F">
        <w:rPr>
          <w:rFonts w:ascii="DIN" w:hAnsi="DIN" w:cs="Calibri"/>
          <w:sz w:val="22"/>
          <w:szCs w:val="22"/>
        </w:rPr>
        <w:t>.</w:t>
      </w:r>
    </w:p>
    <w:p w:rsidR="00D62194" w:rsidRPr="009F5A1F" w:rsidRDefault="00B00BC3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2. </w:t>
      </w:r>
      <w:r w:rsidR="00D62194" w:rsidRPr="009F5A1F">
        <w:rPr>
          <w:rFonts w:ascii="DIN" w:hAnsi="DIN" w:cs="Calibri"/>
          <w:sz w:val="22"/>
          <w:szCs w:val="22"/>
        </w:rPr>
        <w:t xml:space="preserve">Para o efeito do disposto no número anterior, a </w:t>
      </w:r>
      <w:r w:rsidR="00D62194" w:rsidRPr="009F5A1F">
        <w:rPr>
          <w:rFonts w:ascii="DIN" w:hAnsi="DIN" w:cs="Calibri"/>
          <w:b/>
          <w:sz w:val="22"/>
          <w:szCs w:val="22"/>
        </w:rPr>
        <w:t>SOGILUB,</w:t>
      </w:r>
      <w:r w:rsidR="00D62194" w:rsidRPr="009F5A1F">
        <w:rPr>
          <w:rFonts w:ascii="DIN" w:hAnsi="DIN" w:cs="Calibri"/>
          <w:sz w:val="22"/>
          <w:szCs w:val="22"/>
        </w:rPr>
        <w:t xml:space="preserve"> com base no plano estimado de entregas, informará o </w:t>
      </w:r>
      <w:r w:rsidR="00D62194" w:rsidRPr="009F5A1F">
        <w:rPr>
          <w:rFonts w:ascii="DIN" w:hAnsi="DIN" w:cs="Calibri"/>
          <w:b/>
          <w:sz w:val="22"/>
          <w:szCs w:val="22"/>
        </w:rPr>
        <w:t>Segundo Outorgante</w:t>
      </w:r>
      <w:r w:rsidR="00D62194" w:rsidRPr="009F5A1F">
        <w:rPr>
          <w:rFonts w:ascii="DIN" w:hAnsi="DIN" w:cs="Calibri"/>
          <w:sz w:val="22"/>
          <w:szCs w:val="22"/>
        </w:rPr>
        <w:t xml:space="preserve">, por correio electrónico, </w:t>
      </w:r>
      <w:r w:rsidR="00DD1E53" w:rsidRPr="009F5A1F">
        <w:rPr>
          <w:rFonts w:ascii="DIN" w:hAnsi="DIN" w:cs="Calibri"/>
          <w:sz w:val="22"/>
          <w:szCs w:val="22"/>
        </w:rPr>
        <w:t xml:space="preserve">no início de cada semana, </w:t>
      </w:r>
      <w:r w:rsidR="00D62194" w:rsidRPr="009F5A1F">
        <w:rPr>
          <w:rFonts w:ascii="DIN" w:hAnsi="DIN" w:cs="Calibri"/>
          <w:sz w:val="22"/>
          <w:szCs w:val="22"/>
        </w:rPr>
        <w:t xml:space="preserve">do plano e local das cargas disponíveis para levantamento na semana seguinte. </w:t>
      </w:r>
    </w:p>
    <w:p w:rsidR="007B418C" w:rsidRPr="009F5A1F" w:rsidRDefault="00B00BC3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3</w:t>
      </w:r>
      <w:r w:rsidR="007B418C" w:rsidRPr="009F5A1F">
        <w:rPr>
          <w:rFonts w:ascii="DIN" w:hAnsi="DIN" w:cs="Calibri"/>
          <w:sz w:val="22"/>
          <w:szCs w:val="22"/>
        </w:rPr>
        <w:t xml:space="preserve">. </w:t>
      </w:r>
      <w:r w:rsidR="002D1DDB" w:rsidRPr="009F5A1F">
        <w:rPr>
          <w:rFonts w:ascii="DIN" w:hAnsi="DIN" w:cs="Calibri"/>
          <w:sz w:val="22"/>
          <w:szCs w:val="22"/>
        </w:rPr>
        <w:t xml:space="preserve">Compete </w:t>
      </w:r>
      <w:r w:rsidR="005336F3" w:rsidRPr="009F5A1F">
        <w:rPr>
          <w:rFonts w:ascii="DIN" w:hAnsi="DIN" w:cs="Calibri"/>
          <w:sz w:val="22"/>
          <w:szCs w:val="22"/>
        </w:rPr>
        <w:t xml:space="preserve">ao </w:t>
      </w:r>
      <w:r w:rsidR="005336F3" w:rsidRPr="009F5A1F">
        <w:rPr>
          <w:rFonts w:ascii="DIN" w:hAnsi="DIN" w:cs="Calibri"/>
          <w:b/>
          <w:sz w:val="22"/>
          <w:szCs w:val="22"/>
        </w:rPr>
        <w:t>Segundo Outorgante</w:t>
      </w:r>
      <w:r w:rsidR="002D1DDB" w:rsidRPr="009F5A1F">
        <w:rPr>
          <w:rFonts w:ascii="DIN" w:hAnsi="DIN" w:cs="Calibri"/>
          <w:sz w:val="22"/>
          <w:szCs w:val="22"/>
        </w:rPr>
        <w:t xml:space="preserve"> e será da sua </w:t>
      </w:r>
      <w:r w:rsidR="006E085C" w:rsidRPr="009F5A1F">
        <w:rPr>
          <w:rFonts w:ascii="DIN" w:hAnsi="DIN" w:cs="Calibri"/>
          <w:sz w:val="22"/>
          <w:szCs w:val="22"/>
        </w:rPr>
        <w:t xml:space="preserve">exclusiva </w:t>
      </w:r>
      <w:r w:rsidR="002D1DDB" w:rsidRPr="009F5A1F">
        <w:rPr>
          <w:rFonts w:ascii="DIN" w:hAnsi="DIN" w:cs="Calibri"/>
          <w:sz w:val="22"/>
          <w:szCs w:val="22"/>
        </w:rPr>
        <w:t>responsabilidade</w:t>
      </w:r>
      <w:r w:rsidR="007B418C" w:rsidRPr="009F5A1F">
        <w:rPr>
          <w:rFonts w:ascii="DIN" w:hAnsi="DIN" w:cs="Calibri"/>
          <w:sz w:val="22"/>
          <w:szCs w:val="22"/>
        </w:rPr>
        <w:t xml:space="preserve"> a contratação e </w:t>
      </w:r>
      <w:r w:rsidR="002D1DDB" w:rsidRPr="009F5A1F">
        <w:rPr>
          <w:rFonts w:ascii="DIN" w:hAnsi="DIN" w:cs="Calibri"/>
          <w:sz w:val="22"/>
          <w:szCs w:val="22"/>
        </w:rPr>
        <w:t>gestão integral</w:t>
      </w:r>
      <w:r w:rsidR="007B418C" w:rsidRPr="009F5A1F">
        <w:rPr>
          <w:rFonts w:ascii="DIN" w:hAnsi="DIN" w:cs="Calibri"/>
          <w:sz w:val="22"/>
          <w:szCs w:val="22"/>
        </w:rPr>
        <w:t xml:space="preserve"> dos transportes do</w:t>
      </w:r>
      <w:r w:rsidR="00B87DDA" w:rsidRPr="009F5A1F">
        <w:rPr>
          <w:rFonts w:ascii="DIN" w:hAnsi="DIN" w:cs="Calibri"/>
          <w:sz w:val="22"/>
          <w:szCs w:val="22"/>
        </w:rPr>
        <w:t>s</w:t>
      </w:r>
      <w:r w:rsidR="007B418C" w:rsidRPr="009F5A1F">
        <w:rPr>
          <w:rFonts w:ascii="DIN" w:hAnsi="DIN" w:cs="Calibri"/>
          <w:sz w:val="22"/>
          <w:szCs w:val="22"/>
        </w:rPr>
        <w:t xml:space="preserve"> óleo</w:t>
      </w:r>
      <w:r w:rsidR="00B87DDA" w:rsidRPr="009F5A1F">
        <w:rPr>
          <w:rFonts w:ascii="DIN" w:hAnsi="DIN" w:cs="Calibri"/>
          <w:sz w:val="22"/>
          <w:szCs w:val="22"/>
        </w:rPr>
        <w:t>s usados vendidos</w:t>
      </w:r>
      <w:r w:rsidR="007B418C" w:rsidRPr="009F5A1F">
        <w:rPr>
          <w:rFonts w:ascii="DIN" w:hAnsi="DIN" w:cs="Calibri"/>
          <w:sz w:val="22"/>
          <w:szCs w:val="22"/>
        </w:rPr>
        <w:t xml:space="preserve"> entre as instalações de armazenagem </w:t>
      </w:r>
      <w:r w:rsidR="00B87DDA" w:rsidRPr="009F5A1F">
        <w:rPr>
          <w:rFonts w:ascii="DIN" w:hAnsi="DIN" w:cs="Calibri"/>
          <w:sz w:val="22"/>
          <w:szCs w:val="22"/>
        </w:rPr>
        <w:t xml:space="preserve">indicadas para o efeito pela </w:t>
      </w:r>
      <w:r w:rsidR="00B87DDA" w:rsidRPr="009F5A1F">
        <w:rPr>
          <w:rFonts w:ascii="DIN" w:hAnsi="DIN" w:cs="Calibri"/>
          <w:b/>
          <w:sz w:val="22"/>
          <w:szCs w:val="22"/>
        </w:rPr>
        <w:t>SOGILUB</w:t>
      </w:r>
      <w:r w:rsidR="007B418C" w:rsidRPr="009F5A1F">
        <w:rPr>
          <w:rFonts w:ascii="DIN" w:hAnsi="DIN" w:cs="Calibri"/>
          <w:b/>
          <w:sz w:val="22"/>
          <w:szCs w:val="22"/>
        </w:rPr>
        <w:t xml:space="preserve"> </w:t>
      </w:r>
      <w:r w:rsidR="007B418C" w:rsidRPr="009F5A1F">
        <w:rPr>
          <w:rFonts w:ascii="DIN" w:hAnsi="DIN" w:cs="Calibri"/>
          <w:sz w:val="22"/>
          <w:szCs w:val="22"/>
        </w:rPr>
        <w:t xml:space="preserve">e as suas próprias instalações de </w:t>
      </w:r>
      <w:r w:rsidR="00B93CBA" w:rsidRPr="009F5A1F">
        <w:rPr>
          <w:rFonts w:ascii="DIN" w:hAnsi="DIN" w:cs="Calibri"/>
          <w:sz w:val="22"/>
          <w:szCs w:val="22"/>
        </w:rPr>
        <w:t>Reciclagem</w:t>
      </w:r>
      <w:r w:rsidR="00A9732B" w:rsidRPr="009F5A1F">
        <w:rPr>
          <w:rFonts w:ascii="DIN" w:hAnsi="DIN" w:cs="Calibri"/>
          <w:sz w:val="22"/>
          <w:szCs w:val="22"/>
        </w:rPr>
        <w:t>.</w:t>
      </w:r>
    </w:p>
    <w:p w:rsidR="009965DE" w:rsidRPr="009F5A1F" w:rsidRDefault="005E65A1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4</w:t>
      </w:r>
      <w:r w:rsidR="009965DE" w:rsidRPr="009F5A1F">
        <w:rPr>
          <w:rFonts w:ascii="DIN" w:hAnsi="DIN" w:cs="Calibri"/>
          <w:sz w:val="22"/>
          <w:szCs w:val="22"/>
        </w:rPr>
        <w:t xml:space="preserve">. Sempre que haja necessidade de alterar o programa de entregas previsto, </w:t>
      </w:r>
      <w:r w:rsidR="00A9732B" w:rsidRPr="009F5A1F">
        <w:rPr>
          <w:rFonts w:ascii="DIN" w:hAnsi="DIN" w:cs="Calibri"/>
          <w:sz w:val="22"/>
          <w:szCs w:val="22"/>
        </w:rPr>
        <w:t xml:space="preserve">o </w:t>
      </w:r>
      <w:r w:rsidR="00A9732B" w:rsidRPr="009F5A1F">
        <w:rPr>
          <w:rFonts w:ascii="DIN" w:hAnsi="DIN" w:cs="Calibri"/>
          <w:b/>
          <w:sz w:val="22"/>
          <w:szCs w:val="22"/>
        </w:rPr>
        <w:t>Segundo Outorgante</w:t>
      </w:r>
      <w:r w:rsidR="00631579" w:rsidRPr="009F5A1F">
        <w:rPr>
          <w:rFonts w:ascii="DIN" w:hAnsi="DIN" w:cs="Calibri"/>
          <w:sz w:val="22"/>
          <w:szCs w:val="22"/>
        </w:rPr>
        <w:t xml:space="preserve"> e a </w:t>
      </w:r>
      <w:r w:rsidR="006E085C" w:rsidRPr="009F5A1F">
        <w:rPr>
          <w:rFonts w:ascii="DIN" w:hAnsi="DIN" w:cs="Calibri"/>
          <w:b/>
          <w:sz w:val="22"/>
          <w:szCs w:val="22"/>
        </w:rPr>
        <w:t>SOGILUB</w:t>
      </w:r>
      <w:r w:rsidR="00631579" w:rsidRPr="009F5A1F">
        <w:rPr>
          <w:rFonts w:ascii="DIN" w:hAnsi="DIN" w:cs="Calibri"/>
          <w:sz w:val="22"/>
          <w:szCs w:val="22"/>
        </w:rPr>
        <w:t xml:space="preserve"> </w:t>
      </w:r>
      <w:r w:rsidR="009965DE" w:rsidRPr="009F5A1F">
        <w:rPr>
          <w:rFonts w:ascii="DIN" w:hAnsi="DIN" w:cs="Calibri"/>
          <w:sz w:val="22"/>
          <w:szCs w:val="22"/>
        </w:rPr>
        <w:t xml:space="preserve">contactar-se-ão, com a antecedência </w:t>
      </w:r>
      <w:r w:rsidR="000B64CC" w:rsidRPr="009F5A1F">
        <w:rPr>
          <w:rFonts w:ascii="DIN" w:hAnsi="DIN" w:cs="Calibri"/>
          <w:sz w:val="22"/>
          <w:szCs w:val="22"/>
        </w:rPr>
        <w:t>mínima necessária</w:t>
      </w:r>
      <w:r w:rsidR="009965DE" w:rsidRPr="009F5A1F">
        <w:rPr>
          <w:rFonts w:ascii="DIN" w:hAnsi="DIN" w:cs="Calibri"/>
          <w:sz w:val="22"/>
          <w:szCs w:val="22"/>
        </w:rPr>
        <w:t>, para acordarem os ajustamentos a fazer.</w:t>
      </w:r>
    </w:p>
    <w:p w:rsidR="009965DE" w:rsidRPr="009F5A1F" w:rsidRDefault="005E65A1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5</w:t>
      </w:r>
      <w:r w:rsidR="009965DE" w:rsidRPr="009F5A1F">
        <w:rPr>
          <w:rFonts w:ascii="DIN" w:hAnsi="DIN" w:cs="Calibri"/>
          <w:sz w:val="22"/>
          <w:szCs w:val="22"/>
        </w:rPr>
        <w:t xml:space="preserve">. As quantidades previsionais de óleo a </w:t>
      </w:r>
      <w:r w:rsidR="00A9732B" w:rsidRPr="009F5A1F">
        <w:rPr>
          <w:rFonts w:ascii="DIN" w:hAnsi="DIN" w:cs="Calibri"/>
          <w:sz w:val="22"/>
          <w:szCs w:val="22"/>
        </w:rPr>
        <w:t>fornecer</w:t>
      </w:r>
      <w:r w:rsidR="009965DE" w:rsidRPr="009F5A1F">
        <w:rPr>
          <w:rFonts w:ascii="DIN" w:hAnsi="DIN" w:cs="Calibri"/>
          <w:sz w:val="22"/>
          <w:szCs w:val="22"/>
        </w:rPr>
        <w:t xml:space="preserve"> </w:t>
      </w:r>
      <w:r w:rsidR="00A9732B" w:rsidRPr="009F5A1F">
        <w:rPr>
          <w:rFonts w:ascii="DIN" w:hAnsi="DIN" w:cs="Calibri"/>
          <w:sz w:val="22"/>
          <w:szCs w:val="22"/>
        </w:rPr>
        <w:t xml:space="preserve">pela </w:t>
      </w:r>
      <w:r w:rsidR="00A9732B" w:rsidRPr="009F5A1F">
        <w:rPr>
          <w:rFonts w:ascii="DIN" w:hAnsi="DIN" w:cs="Calibri"/>
          <w:b/>
          <w:sz w:val="22"/>
          <w:szCs w:val="22"/>
        </w:rPr>
        <w:t>S</w:t>
      </w:r>
      <w:r w:rsidR="001B76A9" w:rsidRPr="009F5A1F">
        <w:rPr>
          <w:rFonts w:ascii="DIN" w:hAnsi="DIN" w:cs="Calibri"/>
          <w:b/>
          <w:sz w:val="22"/>
          <w:szCs w:val="22"/>
        </w:rPr>
        <w:t>OGILUB</w:t>
      </w:r>
      <w:r w:rsidR="00A9732B" w:rsidRPr="009F5A1F">
        <w:rPr>
          <w:rFonts w:ascii="DIN" w:hAnsi="DIN" w:cs="Calibri"/>
          <w:sz w:val="22"/>
          <w:szCs w:val="22"/>
        </w:rPr>
        <w:t xml:space="preserve"> ao </w:t>
      </w:r>
      <w:r w:rsidR="00A9732B" w:rsidRPr="009F5A1F">
        <w:rPr>
          <w:rFonts w:ascii="DIN" w:hAnsi="DIN" w:cs="Calibri"/>
          <w:b/>
          <w:sz w:val="22"/>
          <w:szCs w:val="22"/>
        </w:rPr>
        <w:t>Segundo Outorgante</w:t>
      </w:r>
      <w:r w:rsidR="009965DE" w:rsidRPr="009F5A1F">
        <w:rPr>
          <w:rFonts w:ascii="DIN" w:hAnsi="DIN" w:cs="Calibri"/>
          <w:b/>
          <w:sz w:val="22"/>
          <w:szCs w:val="22"/>
        </w:rPr>
        <w:t xml:space="preserve"> </w:t>
      </w:r>
      <w:r w:rsidR="00B87DDA" w:rsidRPr="009F5A1F">
        <w:rPr>
          <w:rFonts w:ascii="DIN" w:hAnsi="DIN" w:cs="Calibri"/>
          <w:sz w:val="22"/>
          <w:szCs w:val="22"/>
        </w:rPr>
        <w:t xml:space="preserve">ao abrigo do presente contrato </w:t>
      </w:r>
      <w:r w:rsidR="009965DE" w:rsidRPr="009F5A1F">
        <w:rPr>
          <w:rFonts w:ascii="DIN" w:hAnsi="DIN" w:cs="Calibri"/>
          <w:sz w:val="22"/>
          <w:szCs w:val="22"/>
        </w:rPr>
        <w:t xml:space="preserve">são </w:t>
      </w:r>
      <w:r w:rsidR="00B87DDA" w:rsidRPr="009F5A1F">
        <w:rPr>
          <w:rFonts w:ascii="DIN" w:hAnsi="DIN" w:cs="Calibri"/>
          <w:sz w:val="22"/>
          <w:szCs w:val="22"/>
        </w:rPr>
        <w:t>as</w:t>
      </w:r>
      <w:r w:rsidR="00B93CBA" w:rsidRPr="009F5A1F">
        <w:rPr>
          <w:rFonts w:ascii="DIN" w:hAnsi="DIN" w:cs="Calibri"/>
          <w:sz w:val="22"/>
          <w:szCs w:val="22"/>
        </w:rPr>
        <w:t xml:space="preserve"> correspondentes a </w:t>
      </w:r>
      <w:r w:rsidR="008B778C" w:rsidRPr="009F5A1F">
        <w:rPr>
          <w:rFonts w:ascii="DIN" w:hAnsi="DIN" w:cs="Calibri"/>
          <w:sz w:val="22"/>
          <w:szCs w:val="22"/>
        </w:rPr>
        <w:t>[•]</w:t>
      </w:r>
      <w:r w:rsidR="00B93CBA" w:rsidRPr="009F5A1F">
        <w:rPr>
          <w:rFonts w:ascii="DIN" w:hAnsi="DIN" w:cs="Calibri"/>
          <w:sz w:val="22"/>
          <w:szCs w:val="22"/>
        </w:rPr>
        <w:t xml:space="preserve"> </w:t>
      </w:r>
      <w:proofErr w:type="gramStart"/>
      <w:r w:rsidR="00B93CBA" w:rsidRPr="009F5A1F">
        <w:rPr>
          <w:rFonts w:ascii="DIN" w:hAnsi="DIN" w:cs="Calibri"/>
          <w:sz w:val="22"/>
          <w:szCs w:val="22"/>
        </w:rPr>
        <w:t>lote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B93CBA" w:rsidRPr="009F5A1F">
        <w:rPr>
          <w:rFonts w:ascii="DIN" w:hAnsi="DIN" w:cs="Calibri"/>
          <w:sz w:val="22"/>
          <w:szCs w:val="22"/>
        </w:rPr>
        <w:t>s</w:t>
      </w:r>
      <w:proofErr w:type="gramEnd"/>
      <w:r w:rsidR="008B778C" w:rsidRPr="009F5A1F">
        <w:rPr>
          <w:rFonts w:ascii="DIN" w:hAnsi="DIN" w:cs="Calibri"/>
          <w:sz w:val="22"/>
          <w:szCs w:val="22"/>
        </w:rPr>
        <w:t>)</w:t>
      </w:r>
      <w:r w:rsidR="00B93CBA" w:rsidRPr="009F5A1F">
        <w:rPr>
          <w:rFonts w:ascii="DIN" w:hAnsi="DIN" w:cs="Calibri"/>
          <w:sz w:val="22"/>
          <w:szCs w:val="22"/>
        </w:rPr>
        <w:t xml:space="preserve"> de </w:t>
      </w:r>
      <w:r w:rsidR="00B87DDA" w:rsidRPr="009F5A1F">
        <w:rPr>
          <w:rFonts w:ascii="DIN" w:hAnsi="DIN" w:cs="Calibri"/>
          <w:sz w:val="22"/>
          <w:szCs w:val="22"/>
        </w:rPr>
        <w:t xml:space="preserve">500 toneladas 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B93CBA" w:rsidRPr="009F5A1F">
        <w:rPr>
          <w:rFonts w:ascii="DIN" w:hAnsi="DIN" w:cs="Calibri"/>
          <w:sz w:val="22"/>
          <w:szCs w:val="22"/>
        </w:rPr>
        <w:t>cada</w:t>
      </w:r>
      <w:r w:rsidR="008B778C" w:rsidRPr="009F5A1F">
        <w:rPr>
          <w:rFonts w:ascii="DIN" w:hAnsi="DIN" w:cs="Calibri"/>
          <w:sz w:val="22"/>
          <w:szCs w:val="22"/>
        </w:rPr>
        <w:t>)</w:t>
      </w:r>
      <w:r w:rsidR="00B93CBA" w:rsidRPr="009F5A1F">
        <w:rPr>
          <w:rFonts w:ascii="DIN" w:hAnsi="DIN" w:cs="Calibri"/>
          <w:sz w:val="22"/>
          <w:szCs w:val="22"/>
        </w:rPr>
        <w:t xml:space="preserve"> </w:t>
      </w:r>
      <w:r w:rsidR="00B87DDA" w:rsidRPr="009F5A1F">
        <w:rPr>
          <w:rFonts w:ascii="DIN" w:hAnsi="DIN" w:cs="Calibri"/>
          <w:sz w:val="22"/>
          <w:szCs w:val="22"/>
        </w:rPr>
        <w:t>de óleo usado pré-tratado</w:t>
      </w:r>
      <w:r w:rsidR="009965DE" w:rsidRPr="009F5A1F">
        <w:rPr>
          <w:rFonts w:ascii="DIN" w:hAnsi="DIN" w:cs="Calibri"/>
          <w:sz w:val="22"/>
          <w:szCs w:val="22"/>
        </w:rPr>
        <w:t>.</w:t>
      </w:r>
    </w:p>
    <w:p w:rsidR="009965DE" w:rsidRDefault="005E65A1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6</w:t>
      </w:r>
      <w:r w:rsidR="009965DE" w:rsidRPr="009F5A1F">
        <w:rPr>
          <w:rFonts w:ascii="DIN" w:hAnsi="DIN" w:cs="Calibri"/>
          <w:sz w:val="22"/>
          <w:szCs w:val="22"/>
        </w:rPr>
        <w:t>. A posse</w:t>
      </w:r>
      <w:r w:rsidR="00A9732B" w:rsidRPr="009F5A1F">
        <w:rPr>
          <w:rFonts w:ascii="DIN" w:hAnsi="DIN" w:cs="Calibri"/>
          <w:sz w:val="22"/>
          <w:szCs w:val="22"/>
        </w:rPr>
        <w:t xml:space="preserve"> </w:t>
      </w:r>
      <w:r w:rsidR="009965DE" w:rsidRPr="009F5A1F">
        <w:rPr>
          <w:rFonts w:ascii="DIN" w:hAnsi="DIN" w:cs="Calibri"/>
          <w:sz w:val="22"/>
          <w:szCs w:val="22"/>
        </w:rPr>
        <w:t>dos óleos usados tratados, assim como a responsabilidade pelo seu tratame</w:t>
      </w:r>
      <w:r w:rsidR="00EA10C0" w:rsidRPr="009F5A1F">
        <w:rPr>
          <w:rFonts w:ascii="DIN" w:hAnsi="DIN" w:cs="Calibri"/>
          <w:sz w:val="22"/>
          <w:szCs w:val="22"/>
        </w:rPr>
        <w:t xml:space="preserve">nto final, são transferidas </w:t>
      </w:r>
      <w:r w:rsidR="009965DE" w:rsidRPr="009F5A1F">
        <w:rPr>
          <w:rFonts w:ascii="DIN" w:hAnsi="DIN" w:cs="Calibri"/>
          <w:sz w:val="22"/>
          <w:szCs w:val="22"/>
        </w:rPr>
        <w:t xml:space="preserve">para </w:t>
      </w:r>
      <w:r w:rsidR="00A9732B" w:rsidRPr="009F5A1F">
        <w:rPr>
          <w:rFonts w:ascii="DIN" w:hAnsi="DIN" w:cs="Calibri"/>
          <w:sz w:val="22"/>
          <w:szCs w:val="22"/>
        </w:rPr>
        <w:t xml:space="preserve">o </w:t>
      </w:r>
      <w:r w:rsidR="00A9732B" w:rsidRPr="009F5A1F">
        <w:rPr>
          <w:rFonts w:ascii="DIN" w:hAnsi="DIN" w:cs="Calibri"/>
          <w:b/>
          <w:sz w:val="22"/>
          <w:szCs w:val="22"/>
        </w:rPr>
        <w:t>Segundo Outorgante</w:t>
      </w:r>
      <w:r w:rsidR="00DC5F7B" w:rsidRPr="009F5A1F">
        <w:rPr>
          <w:rFonts w:ascii="DIN" w:hAnsi="DIN" w:cs="Calibri"/>
          <w:sz w:val="22"/>
          <w:szCs w:val="22"/>
        </w:rPr>
        <w:t xml:space="preserve"> </w:t>
      </w:r>
      <w:r w:rsidR="009965DE" w:rsidRPr="009F5A1F">
        <w:rPr>
          <w:rFonts w:ascii="DIN" w:hAnsi="DIN" w:cs="Calibri"/>
          <w:sz w:val="22"/>
          <w:szCs w:val="22"/>
        </w:rPr>
        <w:t xml:space="preserve">no momento em que os mesmos sejam </w:t>
      </w:r>
      <w:r w:rsidR="00DC5F7B" w:rsidRPr="009F5A1F">
        <w:rPr>
          <w:rFonts w:ascii="DIN" w:hAnsi="DIN" w:cs="Calibri"/>
          <w:sz w:val="22"/>
          <w:szCs w:val="22"/>
        </w:rPr>
        <w:t xml:space="preserve">carregados nas instalações </w:t>
      </w:r>
      <w:r w:rsidR="00B87DDA" w:rsidRPr="009F5A1F">
        <w:rPr>
          <w:rFonts w:ascii="DIN" w:hAnsi="DIN" w:cs="Calibri"/>
          <w:sz w:val="22"/>
          <w:szCs w:val="22"/>
        </w:rPr>
        <w:t>de armazenagem</w:t>
      </w:r>
      <w:r w:rsidR="009965DE" w:rsidRPr="009F5A1F">
        <w:rPr>
          <w:rFonts w:ascii="DIN" w:hAnsi="DIN" w:cs="Calibri"/>
          <w:sz w:val="22"/>
          <w:szCs w:val="22"/>
        </w:rPr>
        <w:t>.</w:t>
      </w:r>
    </w:p>
    <w:p w:rsidR="009F5A1F" w:rsidRPr="009F5A1F" w:rsidRDefault="009F5A1F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9965DE" w:rsidRPr="009F5A1F" w:rsidRDefault="009965DE" w:rsidP="009965DE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Cláusula Quarta</w:t>
      </w:r>
    </w:p>
    <w:p w:rsidR="009965DE" w:rsidRPr="009F5A1F" w:rsidRDefault="009965DE" w:rsidP="009965DE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Preço</w:t>
      </w:r>
      <w:r w:rsidR="00731FEC" w:rsidRPr="009F5A1F">
        <w:rPr>
          <w:rFonts w:ascii="DIN" w:hAnsi="DIN" w:cs="Calibri"/>
          <w:b/>
          <w:sz w:val="22"/>
          <w:szCs w:val="22"/>
        </w:rPr>
        <w:t xml:space="preserve"> e Caução</w:t>
      </w:r>
    </w:p>
    <w:p w:rsidR="00B41781" w:rsidRPr="009F5A1F" w:rsidRDefault="009965DE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1. O preço d</w:t>
      </w:r>
      <w:r w:rsidR="002D1DDB" w:rsidRPr="009F5A1F">
        <w:rPr>
          <w:rFonts w:ascii="DIN" w:hAnsi="DIN" w:cs="Calibri"/>
          <w:sz w:val="22"/>
          <w:szCs w:val="22"/>
        </w:rPr>
        <w:t xml:space="preserve">e venda </w:t>
      </w:r>
      <w:r w:rsidRPr="009F5A1F">
        <w:rPr>
          <w:rFonts w:ascii="DIN" w:hAnsi="DIN" w:cs="Calibri"/>
          <w:sz w:val="22"/>
          <w:szCs w:val="22"/>
        </w:rPr>
        <w:t xml:space="preserve">será </w:t>
      </w:r>
      <w:proofErr w:type="gramStart"/>
      <w:r w:rsidRPr="009F5A1F">
        <w:rPr>
          <w:rFonts w:ascii="DIN" w:hAnsi="DIN" w:cs="Calibri"/>
          <w:sz w:val="22"/>
          <w:szCs w:val="22"/>
        </w:rPr>
        <w:t>de</w:t>
      </w:r>
      <w:proofErr w:type="gramEnd"/>
      <w:r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sz w:val="22"/>
          <w:szCs w:val="22"/>
        </w:rPr>
        <w:t>€</w:t>
      </w:r>
      <w:r w:rsidR="008B778C"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rFonts w:ascii="DIN" w:hAnsi="DIN" w:cs="DIN"/>
          <w:sz w:val="22"/>
          <w:szCs w:val="22"/>
        </w:rPr>
        <w:t>…</w:t>
      </w:r>
      <w:r w:rsidR="008B778C" w:rsidRPr="009F5A1F">
        <w:rPr>
          <w:rFonts w:ascii="DIN" w:hAnsi="DIN" w:cs="Calibri"/>
          <w:sz w:val="22"/>
          <w:szCs w:val="22"/>
        </w:rPr>
        <w:t>,..</w:t>
      </w:r>
      <w:r w:rsidR="00DC5F7B" w:rsidRPr="009F5A1F">
        <w:rPr>
          <w:rFonts w:ascii="DIN" w:hAnsi="DIN" w:cs="Calibri"/>
          <w:sz w:val="22"/>
          <w:szCs w:val="22"/>
        </w:rPr>
        <w:t xml:space="preserve"> (</w:t>
      </w:r>
      <w:r w:rsidR="008B778C" w:rsidRPr="009F5A1F">
        <w:rPr>
          <w:rFonts w:ascii="DIN" w:hAnsi="DIN" w:cs="Calibri"/>
          <w:sz w:val="22"/>
          <w:szCs w:val="22"/>
        </w:rPr>
        <w:t>extenso)</w:t>
      </w:r>
      <w:r w:rsidRPr="009F5A1F">
        <w:rPr>
          <w:rFonts w:ascii="DIN" w:hAnsi="DIN" w:cs="Calibri"/>
          <w:sz w:val="22"/>
          <w:szCs w:val="22"/>
        </w:rPr>
        <w:t xml:space="preserve"> por tonelada de óleo usado, </w:t>
      </w:r>
      <w:r w:rsidR="00B41781" w:rsidRPr="009F5A1F">
        <w:rPr>
          <w:rFonts w:ascii="DIN" w:hAnsi="DIN" w:cs="Calibri"/>
          <w:sz w:val="22"/>
          <w:szCs w:val="22"/>
        </w:rPr>
        <w:t>acrescido de IVA</w:t>
      </w:r>
      <w:r w:rsidR="004F6976" w:rsidRPr="009F5A1F">
        <w:rPr>
          <w:rFonts w:ascii="DIN" w:hAnsi="DIN" w:cs="Calibri"/>
          <w:sz w:val="22"/>
          <w:szCs w:val="22"/>
        </w:rPr>
        <w:t xml:space="preserve">, à taxa legal, </w:t>
      </w:r>
      <w:r w:rsidR="009414DE" w:rsidRPr="009F5A1F">
        <w:rPr>
          <w:rFonts w:ascii="DIN" w:hAnsi="DIN" w:cs="Calibri"/>
          <w:sz w:val="22"/>
          <w:szCs w:val="22"/>
        </w:rPr>
        <w:t>e/</w:t>
      </w:r>
      <w:r w:rsidR="004F6976" w:rsidRPr="009F5A1F">
        <w:rPr>
          <w:rFonts w:ascii="DIN" w:hAnsi="DIN" w:cs="Calibri"/>
          <w:sz w:val="22"/>
          <w:szCs w:val="22"/>
        </w:rPr>
        <w:t>ou de ISP, quando aplicáveis</w:t>
      </w:r>
      <w:r w:rsidR="00B41781" w:rsidRPr="009F5A1F">
        <w:rPr>
          <w:rFonts w:ascii="DIN" w:hAnsi="DIN" w:cs="Calibri"/>
          <w:sz w:val="22"/>
          <w:szCs w:val="22"/>
        </w:rPr>
        <w:t xml:space="preserve">. </w:t>
      </w:r>
    </w:p>
    <w:p w:rsidR="00BE2CD7" w:rsidRPr="00BE2CD7" w:rsidRDefault="00160181" w:rsidP="00BE2CD7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2</w:t>
      </w:r>
      <w:r w:rsidR="004F6976" w:rsidRPr="009F5A1F">
        <w:rPr>
          <w:rFonts w:ascii="DIN" w:hAnsi="DIN" w:cs="Calibri"/>
          <w:sz w:val="22"/>
          <w:szCs w:val="22"/>
        </w:rPr>
        <w:t xml:space="preserve">. </w:t>
      </w:r>
      <w:r w:rsidR="00B41781" w:rsidRPr="009F5A1F">
        <w:rPr>
          <w:rFonts w:ascii="DIN" w:hAnsi="DIN" w:cs="Calibri"/>
          <w:sz w:val="22"/>
          <w:szCs w:val="22"/>
        </w:rPr>
        <w:t xml:space="preserve">Com a assinatura do presente contrato, o </w:t>
      </w:r>
      <w:r w:rsidR="00B41781" w:rsidRPr="009F5A1F">
        <w:rPr>
          <w:rFonts w:ascii="DIN" w:hAnsi="DIN" w:cs="Calibri"/>
          <w:b/>
          <w:sz w:val="22"/>
          <w:szCs w:val="22"/>
        </w:rPr>
        <w:t>Segundo Outorgante</w:t>
      </w:r>
      <w:r w:rsidR="00B41781" w:rsidRPr="009F5A1F">
        <w:rPr>
          <w:rFonts w:ascii="DIN" w:hAnsi="DIN" w:cs="Calibri"/>
          <w:sz w:val="22"/>
          <w:szCs w:val="22"/>
        </w:rPr>
        <w:t xml:space="preserve"> deverá efectuar o pagamento de 10% do valor total da venda, a t</w:t>
      </w:r>
      <w:r w:rsidR="00BE2CD7">
        <w:rPr>
          <w:rFonts w:ascii="DIN" w:hAnsi="DIN" w:cs="Calibri"/>
          <w:sz w:val="22"/>
          <w:szCs w:val="22"/>
        </w:rPr>
        <w:t xml:space="preserve">ítulo de caução </w:t>
      </w:r>
      <w:r w:rsidR="00BE2CD7" w:rsidRPr="00BE2CD7">
        <w:rPr>
          <w:rFonts w:ascii="DIN" w:hAnsi="DIN" w:cs="Calibri"/>
          <w:sz w:val="22"/>
          <w:szCs w:val="22"/>
        </w:rPr>
        <w:t>e garantia de cumprimento das obrigações emergentes do presente contrato, observando-se, na utilização da mesma, o disposto nos números 2 e 3 da cláusula Sexta infra.</w:t>
      </w:r>
    </w:p>
    <w:p w:rsidR="00BE2CD7" w:rsidRPr="00BE2CD7" w:rsidRDefault="00BE2CD7" w:rsidP="00BE2CD7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BE2CD7">
        <w:rPr>
          <w:rFonts w:ascii="DIN" w:hAnsi="DIN" w:cs="Calibri"/>
          <w:sz w:val="22"/>
          <w:szCs w:val="22"/>
        </w:rPr>
        <w:lastRenderedPageBreak/>
        <w:t xml:space="preserve">3. Decorridos que sejam 8 (oito) dias, sobre a data de início de vigência do presente contrato, sem que se mostre cumprida a obrigação de pagamento do valor da caução, assistirá à </w:t>
      </w:r>
      <w:r w:rsidRPr="00BE2CD7">
        <w:rPr>
          <w:rFonts w:ascii="DIN" w:hAnsi="DIN" w:cs="Calibri"/>
          <w:b/>
          <w:sz w:val="22"/>
          <w:szCs w:val="22"/>
        </w:rPr>
        <w:t>Sogilub</w:t>
      </w:r>
      <w:r w:rsidRPr="00BE2CD7">
        <w:rPr>
          <w:rFonts w:ascii="DIN" w:hAnsi="DIN" w:cs="Calibri"/>
          <w:sz w:val="22"/>
          <w:szCs w:val="22"/>
        </w:rPr>
        <w:t xml:space="preserve"> o direito a, de imediato, e sem dependência de prévia notificação, suspender os fornecimentos ao </w:t>
      </w:r>
      <w:r w:rsidRPr="00BE2CD7">
        <w:rPr>
          <w:rFonts w:ascii="DIN" w:hAnsi="DIN" w:cs="Calibri"/>
          <w:b/>
          <w:sz w:val="22"/>
          <w:szCs w:val="22"/>
        </w:rPr>
        <w:t>Segundo Outorgante</w:t>
      </w:r>
      <w:r w:rsidRPr="00BE2CD7">
        <w:rPr>
          <w:rFonts w:ascii="DIN" w:hAnsi="DIN" w:cs="Calibri"/>
          <w:sz w:val="22"/>
          <w:szCs w:val="22"/>
        </w:rPr>
        <w:t xml:space="preserve"> e de apenas os retomar quando se mostre integralmente cumprida tal obrigação.</w:t>
      </w:r>
    </w:p>
    <w:p w:rsidR="007B418C" w:rsidRPr="009F5A1F" w:rsidRDefault="00BE2CD7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>
        <w:rPr>
          <w:rFonts w:ascii="DIN" w:hAnsi="DIN" w:cs="Calibri"/>
          <w:sz w:val="22"/>
          <w:szCs w:val="22"/>
        </w:rPr>
        <w:t>4</w:t>
      </w:r>
      <w:r w:rsidR="007B418C" w:rsidRPr="009F5A1F">
        <w:rPr>
          <w:rFonts w:ascii="DIN" w:hAnsi="DIN" w:cs="Calibri"/>
          <w:sz w:val="22"/>
          <w:szCs w:val="22"/>
        </w:rPr>
        <w:t xml:space="preserve">. O custo do transporte entre as instalações de armazenagem </w:t>
      </w:r>
      <w:r w:rsidR="00A9732B" w:rsidRPr="009F5A1F">
        <w:rPr>
          <w:rFonts w:ascii="DIN" w:hAnsi="DIN" w:cs="Calibri"/>
          <w:sz w:val="22"/>
          <w:szCs w:val="22"/>
        </w:rPr>
        <w:t>final</w:t>
      </w:r>
      <w:r w:rsidR="007B418C" w:rsidRPr="009F5A1F">
        <w:rPr>
          <w:rFonts w:ascii="DIN" w:hAnsi="DIN" w:cs="Calibri"/>
          <w:sz w:val="22"/>
          <w:szCs w:val="22"/>
        </w:rPr>
        <w:t xml:space="preserve"> e as suas instalações de </w:t>
      </w:r>
      <w:r w:rsidR="00B93CBA" w:rsidRPr="009F5A1F">
        <w:rPr>
          <w:rFonts w:ascii="DIN" w:hAnsi="DIN" w:cs="Calibri"/>
          <w:sz w:val="22"/>
          <w:szCs w:val="22"/>
        </w:rPr>
        <w:t xml:space="preserve">reciclagem </w:t>
      </w:r>
      <w:r w:rsidR="007B418C" w:rsidRPr="009F5A1F">
        <w:rPr>
          <w:rFonts w:ascii="DIN" w:hAnsi="DIN" w:cs="Calibri"/>
          <w:sz w:val="22"/>
          <w:szCs w:val="22"/>
        </w:rPr>
        <w:t xml:space="preserve">será </w:t>
      </w:r>
      <w:r w:rsidR="00731FEC" w:rsidRPr="009F5A1F">
        <w:rPr>
          <w:rFonts w:ascii="DIN" w:hAnsi="DIN" w:cs="Calibri"/>
          <w:sz w:val="22"/>
          <w:szCs w:val="22"/>
        </w:rPr>
        <w:t xml:space="preserve">integralmente </w:t>
      </w:r>
      <w:r w:rsidR="007B418C" w:rsidRPr="009F5A1F">
        <w:rPr>
          <w:rFonts w:ascii="DIN" w:hAnsi="DIN" w:cs="Calibri"/>
          <w:sz w:val="22"/>
          <w:szCs w:val="22"/>
        </w:rPr>
        <w:t xml:space="preserve">suportado </w:t>
      </w:r>
      <w:r w:rsidR="00731FEC" w:rsidRPr="009F5A1F">
        <w:rPr>
          <w:rFonts w:ascii="DIN" w:hAnsi="DIN" w:cs="Calibri"/>
          <w:sz w:val="22"/>
          <w:szCs w:val="22"/>
        </w:rPr>
        <w:t xml:space="preserve">pelo </w:t>
      </w:r>
      <w:r w:rsidR="00731FEC" w:rsidRPr="009F5A1F">
        <w:rPr>
          <w:rFonts w:ascii="DIN" w:hAnsi="DIN" w:cs="Calibri"/>
          <w:b/>
          <w:sz w:val="22"/>
          <w:szCs w:val="22"/>
        </w:rPr>
        <w:t>Segundo Outorgante</w:t>
      </w:r>
      <w:r w:rsidR="00731FEC" w:rsidRPr="009F5A1F">
        <w:rPr>
          <w:rFonts w:ascii="DIN" w:hAnsi="DIN" w:cs="Calibri"/>
          <w:sz w:val="22"/>
          <w:szCs w:val="22"/>
        </w:rPr>
        <w:t>.</w:t>
      </w:r>
    </w:p>
    <w:p w:rsidR="00DD1E53" w:rsidRPr="009F5A1F" w:rsidRDefault="00DD1E53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631579" w:rsidRPr="009F5A1F" w:rsidRDefault="009965DE" w:rsidP="005E65A1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Cláusula Quinta</w:t>
      </w:r>
    </w:p>
    <w:p w:rsidR="00731FEC" w:rsidRPr="009F5A1F" w:rsidRDefault="00731FEC" w:rsidP="00731FEC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Quantidade</w:t>
      </w:r>
    </w:p>
    <w:p w:rsidR="00F71FF4" w:rsidRPr="009F5A1F" w:rsidRDefault="00731FEC" w:rsidP="00731FEC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1. A</w:t>
      </w:r>
      <w:r w:rsidR="009965DE" w:rsidRPr="009F5A1F">
        <w:rPr>
          <w:rFonts w:ascii="DIN" w:hAnsi="DIN" w:cs="Calibri"/>
          <w:sz w:val="22"/>
          <w:szCs w:val="22"/>
        </w:rPr>
        <w:t xml:space="preserve"> qua</w:t>
      </w:r>
      <w:r w:rsidRPr="009F5A1F">
        <w:rPr>
          <w:rFonts w:ascii="DIN" w:hAnsi="DIN" w:cs="Calibri"/>
          <w:sz w:val="22"/>
          <w:szCs w:val="22"/>
        </w:rPr>
        <w:t>ntidade</w:t>
      </w:r>
      <w:r w:rsidR="00833BE1" w:rsidRPr="009F5A1F">
        <w:rPr>
          <w:rFonts w:ascii="DIN" w:hAnsi="DIN" w:cs="Calibri"/>
          <w:sz w:val="22"/>
          <w:szCs w:val="22"/>
        </w:rPr>
        <w:t xml:space="preserve"> de óleo</w:t>
      </w:r>
      <w:r w:rsidRPr="009F5A1F">
        <w:rPr>
          <w:rFonts w:ascii="DIN" w:hAnsi="DIN" w:cs="Calibri"/>
          <w:sz w:val="22"/>
          <w:szCs w:val="22"/>
        </w:rPr>
        <w:t>s</w:t>
      </w:r>
      <w:r w:rsidR="00833BE1" w:rsidRPr="009F5A1F">
        <w:rPr>
          <w:rFonts w:ascii="DIN" w:hAnsi="DIN" w:cs="Calibri"/>
          <w:sz w:val="22"/>
          <w:szCs w:val="22"/>
        </w:rPr>
        <w:t xml:space="preserve"> usado</w:t>
      </w:r>
      <w:r w:rsidRPr="009F5A1F">
        <w:rPr>
          <w:rFonts w:ascii="DIN" w:hAnsi="DIN" w:cs="Calibri"/>
          <w:sz w:val="22"/>
          <w:szCs w:val="22"/>
        </w:rPr>
        <w:t>s</w:t>
      </w:r>
      <w:r w:rsidR="00833BE1" w:rsidRPr="009F5A1F">
        <w:rPr>
          <w:rFonts w:ascii="DIN" w:hAnsi="DIN" w:cs="Calibri"/>
          <w:sz w:val="22"/>
          <w:szCs w:val="22"/>
        </w:rPr>
        <w:t xml:space="preserve"> tratado</w:t>
      </w:r>
      <w:r w:rsidRPr="009F5A1F">
        <w:rPr>
          <w:rFonts w:ascii="DIN" w:hAnsi="DIN" w:cs="Calibri"/>
          <w:sz w:val="22"/>
          <w:szCs w:val="22"/>
        </w:rPr>
        <w:t>s</w:t>
      </w:r>
      <w:r w:rsidR="00833BE1" w:rsidRPr="009F5A1F">
        <w:rPr>
          <w:rFonts w:ascii="DIN" w:hAnsi="DIN" w:cs="Calibri"/>
          <w:sz w:val="22"/>
          <w:szCs w:val="22"/>
        </w:rPr>
        <w:t xml:space="preserve"> que </w:t>
      </w:r>
      <w:r w:rsidR="00F71FF4" w:rsidRPr="009F5A1F">
        <w:rPr>
          <w:rFonts w:ascii="DIN" w:hAnsi="DIN" w:cs="Calibri"/>
          <w:sz w:val="22"/>
          <w:szCs w:val="22"/>
        </w:rPr>
        <w:t xml:space="preserve">o </w:t>
      </w:r>
      <w:r w:rsidR="00F71FF4" w:rsidRPr="009F5A1F">
        <w:rPr>
          <w:rFonts w:ascii="DIN" w:hAnsi="DIN" w:cs="Calibri"/>
          <w:b/>
          <w:sz w:val="22"/>
          <w:szCs w:val="22"/>
        </w:rPr>
        <w:t>Segundo Outorgante</w:t>
      </w:r>
      <w:r w:rsidR="00833BE1" w:rsidRPr="009F5A1F">
        <w:rPr>
          <w:rFonts w:ascii="DIN" w:hAnsi="DIN" w:cs="Calibri"/>
          <w:b/>
          <w:sz w:val="22"/>
          <w:szCs w:val="22"/>
        </w:rPr>
        <w:t xml:space="preserve"> </w:t>
      </w:r>
      <w:r w:rsidR="00833BE1" w:rsidRPr="009F5A1F">
        <w:rPr>
          <w:rFonts w:ascii="DIN" w:hAnsi="DIN" w:cs="Calibri"/>
          <w:sz w:val="22"/>
          <w:szCs w:val="22"/>
        </w:rPr>
        <w:t>se compromete</w:t>
      </w:r>
      <w:r w:rsidRPr="009F5A1F">
        <w:rPr>
          <w:rFonts w:ascii="DIN" w:hAnsi="DIN" w:cs="Calibri"/>
          <w:sz w:val="22"/>
          <w:szCs w:val="22"/>
        </w:rPr>
        <w:t xml:space="preserve"> </w:t>
      </w:r>
      <w:r w:rsidR="009965DE" w:rsidRPr="009F5A1F">
        <w:rPr>
          <w:rFonts w:ascii="DIN" w:hAnsi="DIN" w:cs="Calibri"/>
          <w:sz w:val="22"/>
          <w:szCs w:val="22"/>
        </w:rPr>
        <w:t xml:space="preserve">a </w:t>
      </w:r>
      <w:r w:rsidR="00F71FF4" w:rsidRPr="009F5A1F">
        <w:rPr>
          <w:rFonts w:ascii="DIN" w:hAnsi="DIN" w:cs="Calibri"/>
          <w:sz w:val="22"/>
          <w:szCs w:val="22"/>
        </w:rPr>
        <w:t xml:space="preserve">aceitar para </w:t>
      </w:r>
      <w:r w:rsidRPr="009F5A1F">
        <w:rPr>
          <w:rFonts w:ascii="DIN" w:hAnsi="DIN" w:cs="Calibri"/>
          <w:sz w:val="22"/>
          <w:szCs w:val="22"/>
        </w:rPr>
        <w:t>re</w:t>
      </w:r>
      <w:r w:rsidR="0035223D" w:rsidRPr="009F5A1F">
        <w:rPr>
          <w:rFonts w:ascii="DIN" w:hAnsi="DIN" w:cs="Calibri"/>
          <w:sz w:val="22"/>
          <w:szCs w:val="22"/>
        </w:rPr>
        <w:t>ciclagem</w:t>
      </w:r>
      <w:r w:rsidR="00833BE1" w:rsidRPr="009F5A1F">
        <w:rPr>
          <w:rFonts w:ascii="DIN" w:hAnsi="DIN" w:cs="Calibri"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 xml:space="preserve">é a correspondente a </w:t>
      </w:r>
      <w:r w:rsidR="008B778C" w:rsidRPr="009F5A1F">
        <w:rPr>
          <w:rFonts w:ascii="DIN" w:hAnsi="DIN" w:cs="Calibri"/>
          <w:sz w:val="22"/>
          <w:szCs w:val="22"/>
        </w:rPr>
        <w:t>[•]</w:t>
      </w:r>
      <w:r w:rsidRPr="009F5A1F">
        <w:rPr>
          <w:rFonts w:ascii="DIN" w:hAnsi="DIN" w:cs="Calibri"/>
          <w:sz w:val="22"/>
          <w:szCs w:val="22"/>
        </w:rPr>
        <w:t xml:space="preserve"> </w:t>
      </w:r>
      <w:proofErr w:type="gramStart"/>
      <w:r w:rsidRPr="009F5A1F">
        <w:rPr>
          <w:rFonts w:ascii="DIN" w:hAnsi="DIN" w:cs="Calibri"/>
          <w:sz w:val="22"/>
          <w:szCs w:val="22"/>
        </w:rPr>
        <w:t>lote</w:t>
      </w:r>
      <w:r w:rsidR="008B778C" w:rsidRPr="009F5A1F">
        <w:rPr>
          <w:rFonts w:ascii="DIN" w:hAnsi="DIN" w:cs="Calibri"/>
          <w:sz w:val="22"/>
          <w:szCs w:val="22"/>
        </w:rPr>
        <w:t>(</w:t>
      </w:r>
      <w:r w:rsidR="0035223D" w:rsidRPr="009F5A1F">
        <w:rPr>
          <w:rFonts w:ascii="DIN" w:hAnsi="DIN" w:cs="Calibri"/>
          <w:sz w:val="22"/>
          <w:szCs w:val="22"/>
        </w:rPr>
        <w:t>s</w:t>
      </w:r>
      <w:proofErr w:type="gramEnd"/>
      <w:r w:rsidR="008B778C" w:rsidRPr="009F5A1F">
        <w:rPr>
          <w:rFonts w:ascii="DIN" w:hAnsi="DIN" w:cs="Calibri"/>
          <w:sz w:val="22"/>
          <w:szCs w:val="22"/>
        </w:rPr>
        <w:t>)</w:t>
      </w:r>
      <w:r w:rsidR="0035223D" w:rsidRPr="009F5A1F">
        <w:rPr>
          <w:rFonts w:ascii="DIN" w:hAnsi="DIN" w:cs="Calibri"/>
          <w:sz w:val="22"/>
          <w:szCs w:val="22"/>
        </w:rPr>
        <w:t xml:space="preserve"> de </w:t>
      </w:r>
      <w:r w:rsidRPr="009F5A1F">
        <w:rPr>
          <w:rFonts w:ascii="DIN" w:hAnsi="DIN" w:cs="Calibri"/>
          <w:sz w:val="22"/>
          <w:szCs w:val="22"/>
        </w:rPr>
        <w:t>500 toneladas</w:t>
      </w:r>
      <w:r w:rsidR="008B778C" w:rsidRPr="009F5A1F">
        <w:rPr>
          <w:rFonts w:ascii="DIN" w:hAnsi="DIN" w:cs="Calibri"/>
          <w:sz w:val="22"/>
          <w:szCs w:val="22"/>
        </w:rPr>
        <w:t xml:space="preserve"> (cada)</w:t>
      </w:r>
      <w:r w:rsidRPr="009F5A1F">
        <w:rPr>
          <w:rFonts w:ascii="DIN" w:hAnsi="DIN" w:cs="Calibri"/>
          <w:sz w:val="22"/>
          <w:szCs w:val="22"/>
        </w:rPr>
        <w:t>.</w:t>
      </w:r>
    </w:p>
    <w:p w:rsidR="009965DE" w:rsidRPr="009F5A1F" w:rsidRDefault="009965DE" w:rsidP="009965DE">
      <w:pPr>
        <w:pStyle w:val="Corpodetexto2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2. </w:t>
      </w:r>
      <w:r w:rsidR="00212549" w:rsidRPr="009F5A1F">
        <w:rPr>
          <w:rFonts w:ascii="DIN" w:hAnsi="DIN" w:cs="Calibri"/>
          <w:sz w:val="22"/>
          <w:szCs w:val="22"/>
        </w:rPr>
        <w:t xml:space="preserve">Caso as quantidades de óleos usados efectivamente recolhidas em Portugal, entre </w:t>
      </w:r>
      <w:r w:rsidR="008B778C" w:rsidRPr="009F5A1F">
        <w:rPr>
          <w:rFonts w:ascii="DIN" w:hAnsi="DIN" w:cs="Calibri"/>
          <w:sz w:val="22"/>
          <w:szCs w:val="22"/>
        </w:rPr>
        <w:t>(período aplicável),</w:t>
      </w:r>
      <w:r w:rsidR="00212549" w:rsidRPr="009F5A1F">
        <w:rPr>
          <w:rFonts w:ascii="DIN" w:hAnsi="DIN" w:cs="Calibri"/>
          <w:sz w:val="22"/>
          <w:szCs w:val="22"/>
        </w:rPr>
        <w:t xml:space="preserve"> sejam inferiores às quantidades de óleos usados previstas e que serviram de base à Consulta para Destino Final, poderá ser acordada, entre a </w:t>
      </w:r>
      <w:r w:rsidR="00212549" w:rsidRPr="009F5A1F">
        <w:rPr>
          <w:rFonts w:ascii="DIN" w:hAnsi="DIN" w:cs="Calibri"/>
          <w:b/>
          <w:sz w:val="22"/>
          <w:szCs w:val="22"/>
        </w:rPr>
        <w:t>SOGILUB</w:t>
      </w:r>
      <w:r w:rsidR="00212549" w:rsidRPr="009F5A1F">
        <w:rPr>
          <w:rFonts w:ascii="DIN" w:hAnsi="DIN" w:cs="Calibri"/>
          <w:sz w:val="22"/>
          <w:szCs w:val="22"/>
        </w:rPr>
        <w:t xml:space="preserve"> e o </w:t>
      </w:r>
      <w:r w:rsidR="00212549" w:rsidRPr="009F5A1F">
        <w:rPr>
          <w:rFonts w:ascii="DIN" w:hAnsi="DIN" w:cs="Calibri"/>
          <w:b/>
          <w:sz w:val="22"/>
          <w:szCs w:val="22"/>
        </w:rPr>
        <w:t>Segundo Outorgante</w:t>
      </w:r>
      <w:r w:rsidR="00212549" w:rsidRPr="009F5A1F">
        <w:rPr>
          <w:rFonts w:ascii="DIN" w:hAnsi="DIN" w:cs="Calibri"/>
          <w:sz w:val="22"/>
          <w:szCs w:val="22"/>
        </w:rPr>
        <w:t>, a prorrogação do presente contrato por 30 dias, para perfazer a quantidade referida no número anterior da presente Cláusula</w:t>
      </w:r>
      <w:r w:rsidR="00DD0B97" w:rsidRPr="009F5A1F">
        <w:rPr>
          <w:rFonts w:ascii="DIN" w:hAnsi="DIN" w:cs="Calibri"/>
          <w:sz w:val="22"/>
          <w:szCs w:val="22"/>
        </w:rPr>
        <w:t>.</w:t>
      </w:r>
    </w:p>
    <w:p w:rsidR="009B34C3" w:rsidRPr="009F5A1F" w:rsidRDefault="009B34C3" w:rsidP="009965DE">
      <w:pPr>
        <w:pStyle w:val="Corpodetexto2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3.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é livre de fornecer óleos usados a terceiros, não constituindo o presente contrato um contrato de fornecimento exclusivo.</w:t>
      </w:r>
    </w:p>
    <w:p w:rsidR="00F71FF4" w:rsidRPr="009F5A1F" w:rsidRDefault="00F71FF4" w:rsidP="009965DE">
      <w:pPr>
        <w:pStyle w:val="Corpodetexto2"/>
        <w:jc w:val="both"/>
        <w:rPr>
          <w:rFonts w:ascii="DIN" w:hAnsi="DIN" w:cs="Calibri"/>
          <w:sz w:val="22"/>
          <w:szCs w:val="22"/>
        </w:rPr>
      </w:pPr>
    </w:p>
    <w:p w:rsidR="00631579" w:rsidRPr="009F5A1F" w:rsidRDefault="00631579" w:rsidP="005E65A1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 xml:space="preserve">Cláusula </w:t>
      </w:r>
      <w:r w:rsidR="005E65A1" w:rsidRPr="009F5A1F">
        <w:rPr>
          <w:rFonts w:ascii="DIN" w:hAnsi="DIN" w:cs="Calibri"/>
          <w:b/>
          <w:sz w:val="22"/>
          <w:szCs w:val="22"/>
        </w:rPr>
        <w:t>S</w:t>
      </w:r>
      <w:r w:rsidRPr="009F5A1F">
        <w:rPr>
          <w:rFonts w:ascii="DIN" w:hAnsi="DIN" w:cs="Calibri"/>
          <w:b/>
          <w:sz w:val="22"/>
          <w:szCs w:val="22"/>
        </w:rPr>
        <w:t>exta</w:t>
      </w:r>
    </w:p>
    <w:p w:rsidR="00631579" w:rsidRPr="009F5A1F" w:rsidRDefault="00631579" w:rsidP="005E65A1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Facturação e Pagamento</w:t>
      </w:r>
    </w:p>
    <w:p w:rsidR="00631579" w:rsidRPr="009F5A1F" w:rsidRDefault="00631579" w:rsidP="00631579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1.</w:t>
      </w:r>
      <w:r w:rsidR="000A1D82" w:rsidRPr="009F5A1F">
        <w:rPr>
          <w:rFonts w:ascii="DIN" w:hAnsi="DIN" w:cs="Calibri"/>
          <w:sz w:val="22"/>
          <w:szCs w:val="22"/>
        </w:rPr>
        <w:t xml:space="preserve"> </w:t>
      </w:r>
      <w:r w:rsidRPr="009F5A1F">
        <w:rPr>
          <w:rFonts w:ascii="DIN" w:hAnsi="DIN" w:cs="Calibri"/>
          <w:sz w:val="22"/>
          <w:szCs w:val="22"/>
        </w:rPr>
        <w:t xml:space="preserve">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facturará </w:t>
      </w:r>
      <w:r w:rsidR="000A1D82" w:rsidRPr="009F5A1F">
        <w:rPr>
          <w:rFonts w:ascii="DIN" w:hAnsi="DIN" w:cs="Calibri"/>
          <w:sz w:val="22"/>
          <w:szCs w:val="22"/>
        </w:rPr>
        <w:t>quinzena</w:t>
      </w:r>
      <w:r w:rsidRPr="009F5A1F">
        <w:rPr>
          <w:rFonts w:ascii="DIN" w:hAnsi="DIN" w:cs="Calibri"/>
          <w:sz w:val="22"/>
          <w:szCs w:val="22"/>
        </w:rPr>
        <w:t>lmente</w:t>
      </w:r>
      <w:r w:rsidR="000A1D82" w:rsidRPr="009F5A1F">
        <w:rPr>
          <w:rFonts w:ascii="DIN" w:hAnsi="DIN" w:cs="Calibri"/>
          <w:sz w:val="22"/>
          <w:szCs w:val="22"/>
        </w:rPr>
        <w:t>,</w:t>
      </w:r>
      <w:r w:rsidRPr="009F5A1F">
        <w:rPr>
          <w:rFonts w:ascii="DIN" w:hAnsi="DIN" w:cs="Calibri"/>
          <w:sz w:val="22"/>
          <w:szCs w:val="22"/>
        </w:rPr>
        <w:t xml:space="preserve"> </w:t>
      </w:r>
      <w:r w:rsidR="00F71FF4" w:rsidRPr="009F5A1F">
        <w:rPr>
          <w:rFonts w:ascii="DIN" w:hAnsi="DIN" w:cs="Calibri"/>
          <w:sz w:val="22"/>
          <w:szCs w:val="22"/>
        </w:rPr>
        <w:t xml:space="preserve">ao </w:t>
      </w:r>
      <w:r w:rsidR="00F71FF4" w:rsidRPr="009F5A1F">
        <w:rPr>
          <w:rFonts w:ascii="DIN" w:hAnsi="DIN" w:cs="Calibri"/>
          <w:b/>
          <w:sz w:val="22"/>
          <w:szCs w:val="22"/>
        </w:rPr>
        <w:t>Segundo Outorgante</w:t>
      </w:r>
      <w:r w:rsidR="000A1D82" w:rsidRPr="009F5A1F">
        <w:rPr>
          <w:rFonts w:ascii="DIN" w:hAnsi="DIN" w:cs="Calibri"/>
          <w:sz w:val="22"/>
          <w:szCs w:val="22"/>
        </w:rPr>
        <w:t>,</w:t>
      </w:r>
      <w:r w:rsidRPr="009F5A1F">
        <w:rPr>
          <w:rFonts w:ascii="DIN" w:hAnsi="DIN" w:cs="Calibri"/>
          <w:sz w:val="22"/>
          <w:szCs w:val="22"/>
        </w:rPr>
        <w:t xml:space="preserve"> o valor correspondente aos fornecimentos </w:t>
      </w:r>
      <w:r w:rsidR="000A1D82" w:rsidRPr="009F5A1F">
        <w:rPr>
          <w:rFonts w:ascii="DIN" w:hAnsi="DIN" w:cs="Calibri"/>
          <w:sz w:val="22"/>
          <w:szCs w:val="22"/>
        </w:rPr>
        <w:t xml:space="preserve">de óleos usados </w:t>
      </w:r>
      <w:r w:rsidRPr="009F5A1F">
        <w:rPr>
          <w:rFonts w:ascii="DIN" w:hAnsi="DIN" w:cs="Calibri"/>
          <w:sz w:val="22"/>
          <w:szCs w:val="22"/>
        </w:rPr>
        <w:t xml:space="preserve">efectuados </w:t>
      </w:r>
      <w:r w:rsidR="000A1D82" w:rsidRPr="009F5A1F">
        <w:rPr>
          <w:rFonts w:ascii="DIN" w:hAnsi="DIN" w:cs="Calibri"/>
          <w:sz w:val="22"/>
          <w:szCs w:val="22"/>
        </w:rPr>
        <w:t>nessa quinzena</w:t>
      </w:r>
      <w:r w:rsidRPr="009F5A1F">
        <w:rPr>
          <w:rFonts w:ascii="DIN" w:hAnsi="DIN" w:cs="Calibri"/>
          <w:sz w:val="22"/>
          <w:szCs w:val="22"/>
        </w:rPr>
        <w:t>.</w:t>
      </w:r>
    </w:p>
    <w:p w:rsidR="00212549" w:rsidRPr="009F5A1F" w:rsidRDefault="00631579" w:rsidP="00212549">
      <w:pPr>
        <w:spacing w:line="360" w:lineRule="auto"/>
        <w:jc w:val="both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2.</w:t>
      </w:r>
      <w:r w:rsidR="000A1D82" w:rsidRPr="009F5A1F">
        <w:rPr>
          <w:rFonts w:ascii="DIN" w:hAnsi="DIN" w:cs="Calibri"/>
          <w:sz w:val="22"/>
          <w:szCs w:val="22"/>
        </w:rPr>
        <w:t xml:space="preserve"> </w:t>
      </w:r>
      <w:r w:rsidR="00212549" w:rsidRPr="009F5A1F">
        <w:rPr>
          <w:rFonts w:ascii="DIN" w:hAnsi="DIN" w:cs="Calibri"/>
          <w:sz w:val="22"/>
          <w:szCs w:val="22"/>
        </w:rPr>
        <w:t>O valor pago a título de caução (</w:t>
      </w:r>
      <w:r w:rsidR="00212549" w:rsidRPr="009F5A1F">
        <w:rPr>
          <w:rFonts w:ascii="DIN" w:hAnsi="DIN" w:cs="Calibri"/>
          <w:i/>
          <w:sz w:val="22"/>
          <w:szCs w:val="22"/>
        </w:rPr>
        <w:t>vide</w:t>
      </w:r>
      <w:r w:rsidR="00212549" w:rsidRPr="009F5A1F">
        <w:rPr>
          <w:rFonts w:ascii="DIN" w:hAnsi="DIN" w:cs="Calibri"/>
          <w:sz w:val="22"/>
          <w:szCs w:val="22"/>
        </w:rPr>
        <w:t xml:space="preserve"> Cláusula Quarta n.º 2) será proporcionalmente descontado a cada factura emitida nos termos do número anterior, tendo em conta o volume de óleos usados fornecido, naquele período, ao </w:t>
      </w:r>
      <w:r w:rsidR="00212549" w:rsidRPr="009F5A1F">
        <w:rPr>
          <w:rFonts w:ascii="DIN" w:hAnsi="DIN" w:cs="Calibri"/>
          <w:b/>
          <w:sz w:val="22"/>
          <w:szCs w:val="22"/>
        </w:rPr>
        <w:t>Segundo Outorgante.</w:t>
      </w:r>
    </w:p>
    <w:p w:rsidR="00212549" w:rsidRPr="009F5A1F" w:rsidRDefault="00212549" w:rsidP="00212549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3. O valor pago a título de caução que não tenha sido descontado nos termos do número anterior será alvo de acerto na última factura que venha a ser emitida ao abrigo do presente contrato.</w:t>
      </w:r>
    </w:p>
    <w:p w:rsidR="00731FEC" w:rsidRPr="009F5A1F" w:rsidRDefault="00212549" w:rsidP="00731FEC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lastRenderedPageBreak/>
        <w:t>4</w:t>
      </w:r>
      <w:r w:rsidR="00731FEC" w:rsidRPr="009F5A1F">
        <w:rPr>
          <w:rFonts w:ascii="DIN" w:hAnsi="DIN" w:cs="Calibri"/>
          <w:sz w:val="22"/>
          <w:szCs w:val="22"/>
        </w:rPr>
        <w:t xml:space="preserve">. </w:t>
      </w:r>
      <w:r w:rsidR="00631579" w:rsidRPr="009F5A1F">
        <w:rPr>
          <w:rFonts w:ascii="DIN" w:hAnsi="DIN" w:cs="Calibri"/>
          <w:sz w:val="22"/>
          <w:szCs w:val="22"/>
        </w:rPr>
        <w:t xml:space="preserve">A quantidade total a facturar em cada </w:t>
      </w:r>
      <w:r w:rsidR="00731FEC" w:rsidRPr="009F5A1F">
        <w:rPr>
          <w:rFonts w:ascii="DIN" w:hAnsi="DIN" w:cs="Calibri"/>
          <w:sz w:val="22"/>
          <w:szCs w:val="22"/>
        </w:rPr>
        <w:t>quinzena</w:t>
      </w:r>
      <w:r w:rsidR="00631579" w:rsidRPr="009F5A1F">
        <w:rPr>
          <w:rFonts w:ascii="DIN" w:hAnsi="DIN" w:cs="Calibri"/>
          <w:sz w:val="22"/>
          <w:szCs w:val="22"/>
        </w:rPr>
        <w:t xml:space="preserve"> será a resultante da soma das quantidades </w:t>
      </w:r>
      <w:r w:rsidR="00731FEC" w:rsidRPr="009F5A1F">
        <w:rPr>
          <w:rFonts w:ascii="DIN" w:hAnsi="DIN" w:cs="Calibri"/>
          <w:sz w:val="22"/>
          <w:szCs w:val="22"/>
        </w:rPr>
        <w:t xml:space="preserve">vendidas nesse período, pesadas à saída das instalações de armazenagem indicadas pela </w:t>
      </w:r>
      <w:r w:rsidR="00731FEC" w:rsidRPr="009F5A1F">
        <w:rPr>
          <w:rFonts w:ascii="DIN" w:hAnsi="DIN" w:cs="Calibri"/>
          <w:b/>
          <w:sz w:val="22"/>
          <w:szCs w:val="22"/>
        </w:rPr>
        <w:t>SOGILUB</w:t>
      </w:r>
      <w:r w:rsidR="00731FEC" w:rsidRPr="009F5A1F">
        <w:rPr>
          <w:rFonts w:ascii="DIN" w:hAnsi="DIN" w:cs="Calibri"/>
          <w:sz w:val="22"/>
          <w:szCs w:val="22"/>
        </w:rPr>
        <w:t>.</w:t>
      </w:r>
    </w:p>
    <w:p w:rsidR="00160181" w:rsidRDefault="00212549" w:rsidP="00212549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5</w:t>
      </w:r>
      <w:r w:rsidR="00631579" w:rsidRPr="009F5A1F">
        <w:rPr>
          <w:rFonts w:ascii="DIN" w:hAnsi="DIN" w:cs="Calibri"/>
          <w:sz w:val="22"/>
          <w:szCs w:val="22"/>
        </w:rPr>
        <w:t xml:space="preserve">. </w:t>
      </w:r>
      <w:r w:rsidR="00F71FF4" w:rsidRPr="009F5A1F">
        <w:rPr>
          <w:rFonts w:ascii="DIN" w:hAnsi="DIN" w:cs="Calibri"/>
          <w:sz w:val="22"/>
          <w:szCs w:val="22"/>
        </w:rPr>
        <w:t xml:space="preserve">O </w:t>
      </w:r>
      <w:r w:rsidR="00F71FF4" w:rsidRPr="009F5A1F">
        <w:rPr>
          <w:rFonts w:ascii="DIN" w:hAnsi="DIN" w:cs="Calibri"/>
          <w:b/>
          <w:sz w:val="22"/>
          <w:szCs w:val="22"/>
        </w:rPr>
        <w:t>Segundo Outorgante</w:t>
      </w:r>
      <w:r w:rsidR="00631579" w:rsidRPr="009F5A1F">
        <w:rPr>
          <w:rFonts w:ascii="DIN" w:hAnsi="DIN" w:cs="Calibri"/>
          <w:sz w:val="22"/>
          <w:szCs w:val="22"/>
        </w:rPr>
        <w:t xml:space="preserve"> pagará</w:t>
      </w:r>
      <w:r w:rsidR="005E65A1" w:rsidRPr="009F5A1F">
        <w:rPr>
          <w:rFonts w:ascii="DIN" w:hAnsi="DIN" w:cs="Calibri"/>
          <w:sz w:val="22"/>
          <w:szCs w:val="22"/>
        </w:rPr>
        <w:t xml:space="preserve"> as facturas, por transferência bancária</w:t>
      </w:r>
      <w:r w:rsidR="00DD0B97" w:rsidRPr="009F5A1F">
        <w:rPr>
          <w:rFonts w:ascii="DIN" w:hAnsi="DIN" w:cs="Calibri"/>
          <w:sz w:val="22"/>
          <w:szCs w:val="22"/>
        </w:rPr>
        <w:t xml:space="preserve"> para a conta da </w:t>
      </w:r>
      <w:r w:rsidR="00DD0B97" w:rsidRPr="009F5A1F">
        <w:rPr>
          <w:rFonts w:ascii="DIN" w:hAnsi="DIN" w:cs="Calibri"/>
          <w:b/>
          <w:sz w:val="22"/>
          <w:szCs w:val="22"/>
        </w:rPr>
        <w:t>SOGILUB</w:t>
      </w:r>
      <w:r w:rsidR="00DD0B97" w:rsidRPr="009F5A1F">
        <w:rPr>
          <w:rFonts w:ascii="DIN" w:hAnsi="DIN" w:cs="Calibri"/>
          <w:sz w:val="22"/>
          <w:szCs w:val="22"/>
        </w:rPr>
        <w:t xml:space="preserve"> </w:t>
      </w:r>
      <w:r w:rsidR="008B778C" w:rsidRPr="009F5A1F">
        <w:rPr>
          <w:rFonts w:ascii="DIN" w:hAnsi="DIN" w:cs="Calibri"/>
          <w:sz w:val="22"/>
          <w:szCs w:val="22"/>
        </w:rPr>
        <w:t>____________</w:t>
      </w:r>
      <w:r w:rsidR="005E65A1" w:rsidRPr="009F5A1F">
        <w:rPr>
          <w:rFonts w:ascii="DIN" w:hAnsi="DIN" w:cs="Calibri"/>
          <w:sz w:val="22"/>
          <w:szCs w:val="22"/>
        </w:rPr>
        <w:t xml:space="preserve">, </w:t>
      </w:r>
      <w:r w:rsidR="00631579" w:rsidRPr="009F5A1F">
        <w:rPr>
          <w:rFonts w:ascii="DIN" w:hAnsi="DIN" w:cs="Calibri"/>
          <w:sz w:val="22"/>
          <w:szCs w:val="22"/>
        </w:rPr>
        <w:t xml:space="preserve">no prazo de </w:t>
      </w:r>
      <w:r w:rsidR="00731FEC" w:rsidRPr="009F5A1F">
        <w:rPr>
          <w:rFonts w:ascii="DIN" w:hAnsi="DIN" w:cs="Calibri"/>
          <w:sz w:val="22"/>
          <w:szCs w:val="22"/>
        </w:rPr>
        <w:t>3</w:t>
      </w:r>
      <w:r w:rsidR="00631579" w:rsidRPr="009F5A1F">
        <w:rPr>
          <w:rFonts w:ascii="DIN" w:hAnsi="DIN" w:cs="Calibri"/>
          <w:sz w:val="22"/>
          <w:szCs w:val="22"/>
        </w:rPr>
        <w:t xml:space="preserve">0 dias, contados da data de emissão das mesmas pela </w:t>
      </w:r>
      <w:r w:rsidR="00631579" w:rsidRPr="009F5A1F">
        <w:rPr>
          <w:rFonts w:ascii="DIN" w:hAnsi="DIN" w:cs="Calibri"/>
          <w:b/>
          <w:sz w:val="22"/>
          <w:szCs w:val="22"/>
        </w:rPr>
        <w:t>SOGILUB</w:t>
      </w:r>
      <w:r w:rsidR="00631579" w:rsidRPr="009F5A1F">
        <w:rPr>
          <w:rFonts w:ascii="DIN" w:hAnsi="DIN" w:cs="Calibri"/>
          <w:sz w:val="22"/>
          <w:szCs w:val="22"/>
        </w:rPr>
        <w:t>.</w:t>
      </w:r>
    </w:p>
    <w:p w:rsidR="00435FEA" w:rsidRPr="009F5A1F" w:rsidRDefault="00435FEA" w:rsidP="00212549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160181" w:rsidRPr="009F5A1F" w:rsidRDefault="00160181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</w:p>
    <w:p w:rsidR="009965DE" w:rsidRPr="009F5A1F" w:rsidRDefault="009965DE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 xml:space="preserve">Cláusula </w:t>
      </w:r>
      <w:r w:rsidR="00212549" w:rsidRPr="009F5A1F">
        <w:rPr>
          <w:rFonts w:ascii="DIN" w:hAnsi="DIN" w:cs="Calibri"/>
          <w:b/>
          <w:sz w:val="22"/>
          <w:szCs w:val="22"/>
        </w:rPr>
        <w:t>Sétima</w:t>
      </w:r>
    </w:p>
    <w:p w:rsidR="009965DE" w:rsidRPr="009F5A1F" w:rsidRDefault="009965DE" w:rsidP="009965DE">
      <w:pPr>
        <w:widowControl w:val="0"/>
        <w:tabs>
          <w:tab w:val="left" w:pos="720"/>
        </w:tabs>
        <w:spacing w:after="120" w:line="360" w:lineRule="auto"/>
        <w:ind w:right="-28"/>
        <w:jc w:val="center"/>
        <w:rPr>
          <w:rFonts w:ascii="DIN" w:hAnsi="DIN" w:cs="Calibri"/>
          <w:bCs/>
          <w:snapToGrid w:val="0"/>
          <w:sz w:val="22"/>
          <w:szCs w:val="22"/>
        </w:rPr>
      </w:pPr>
      <w:r w:rsidRPr="009F5A1F">
        <w:rPr>
          <w:rFonts w:ascii="DIN" w:hAnsi="DIN" w:cs="Calibri"/>
          <w:b/>
          <w:bCs/>
          <w:snapToGrid w:val="0"/>
          <w:sz w:val="22"/>
          <w:szCs w:val="22"/>
        </w:rPr>
        <w:t>Vigência do Contrato</w:t>
      </w:r>
    </w:p>
    <w:p w:rsidR="009965DE" w:rsidRPr="009F5A1F" w:rsidRDefault="009965DE" w:rsidP="002247A6">
      <w:pPr>
        <w:pStyle w:val="Corpodetexto"/>
        <w:widowControl w:val="0"/>
        <w:spacing w:line="360" w:lineRule="auto"/>
        <w:ind w:right="-28"/>
        <w:jc w:val="both"/>
        <w:rPr>
          <w:rFonts w:ascii="DIN" w:hAnsi="DIN" w:cs="Calibri"/>
          <w:snapToGrid w:val="0"/>
          <w:sz w:val="22"/>
          <w:szCs w:val="22"/>
        </w:rPr>
      </w:pPr>
      <w:r w:rsidRPr="009F5A1F">
        <w:rPr>
          <w:rFonts w:ascii="DIN" w:hAnsi="DIN" w:cs="Calibri"/>
          <w:snapToGrid w:val="0"/>
          <w:sz w:val="22"/>
          <w:szCs w:val="22"/>
        </w:rPr>
        <w:t>1</w:t>
      </w:r>
      <w:r w:rsidR="00C94F75" w:rsidRPr="009F5A1F">
        <w:rPr>
          <w:rFonts w:ascii="DIN" w:hAnsi="DIN" w:cs="Calibri"/>
          <w:snapToGrid w:val="0"/>
          <w:sz w:val="22"/>
          <w:szCs w:val="22"/>
        </w:rPr>
        <w:t>.</w:t>
      </w:r>
      <w:r w:rsidRPr="009F5A1F">
        <w:rPr>
          <w:rFonts w:ascii="DIN" w:hAnsi="DIN" w:cs="Calibri"/>
          <w:snapToGrid w:val="0"/>
          <w:sz w:val="22"/>
          <w:szCs w:val="22"/>
        </w:rPr>
        <w:t xml:space="preserve"> O presente Contrato de fornecimento de óleo usado </w:t>
      </w:r>
      <w:r w:rsidR="00833BE1" w:rsidRPr="009F5A1F">
        <w:rPr>
          <w:rFonts w:ascii="DIN" w:hAnsi="DIN" w:cs="Calibri"/>
          <w:snapToGrid w:val="0"/>
          <w:sz w:val="22"/>
          <w:szCs w:val="22"/>
        </w:rPr>
        <w:t>pré-</w:t>
      </w:r>
      <w:r w:rsidRPr="009F5A1F">
        <w:rPr>
          <w:rFonts w:ascii="DIN" w:hAnsi="DIN" w:cs="Calibri"/>
          <w:snapToGrid w:val="0"/>
          <w:sz w:val="22"/>
          <w:szCs w:val="22"/>
        </w:rPr>
        <w:t xml:space="preserve">tratado terá início em </w:t>
      </w:r>
      <w:r w:rsidR="00085B3D" w:rsidRPr="009F5A1F">
        <w:rPr>
          <w:rFonts w:ascii="DIN" w:hAnsi="DIN" w:cs="Calibri"/>
          <w:snapToGrid w:val="0"/>
          <w:sz w:val="22"/>
          <w:szCs w:val="22"/>
        </w:rPr>
        <w:t>[•] d</w:t>
      </w:r>
      <w:r w:rsidRPr="009F5A1F">
        <w:rPr>
          <w:rFonts w:ascii="DIN" w:hAnsi="DIN" w:cs="Calibri"/>
          <w:snapToGrid w:val="0"/>
          <w:sz w:val="22"/>
          <w:szCs w:val="22"/>
        </w:rPr>
        <w:t xml:space="preserve">e </w:t>
      </w:r>
      <w:proofErr w:type="gramStart"/>
      <w:r w:rsidRPr="009F5A1F">
        <w:rPr>
          <w:rFonts w:ascii="DIN" w:hAnsi="DIN" w:cs="Calibri"/>
          <w:snapToGrid w:val="0"/>
          <w:sz w:val="22"/>
          <w:szCs w:val="22"/>
        </w:rPr>
        <w:t>20</w:t>
      </w:r>
      <w:r w:rsidR="00085B3D" w:rsidRPr="009F5A1F">
        <w:rPr>
          <w:rFonts w:ascii="DIN" w:hAnsi="DIN" w:cs="Calibri"/>
          <w:snapToGrid w:val="0"/>
          <w:sz w:val="22"/>
          <w:szCs w:val="22"/>
        </w:rPr>
        <w:t>..</w:t>
      </w:r>
      <w:proofErr w:type="gramEnd"/>
      <w:r w:rsidRPr="009F5A1F">
        <w:rPr>
          <w:rFonts w:ascii="DIN" w:hAnsi="DIN" w:cs="Calibri"/>
          <w:snapToGrid w:val="0"/>
          <w:sz w:val="22"/>
          <w:szCs w:val="22"/>
        </w:rPr>
        <w:t xml:space="preserve"> </w:t>
      </w:r>
      <w:proofErr w:type="gramStart"/>
      <w:r w:rsidRPr="009F5A1F">
        <w:rPr>
          <w:rFonts w:ascii="DIN" w:hAnsi="DIN" w:cs="Calibri"/>
          <w:snapToGrid w:val="0"/>
          <w:sz w:val="22"/>
          <w:szCs w:val="22"/>
        </w:rPr>
        <w:t>e</w:t>
      </w:r>
      <w:proofErr w:type="gramEnd"/>
      <w:r w:rsidRPr="009F5A1F">
        <w:rPr>
          <w:rFonts w:ascii="DIN" w:hAnsi="DIN" w:cs="Calibri"/>
          <w:snapToGrid w:val="0"/>
          <w:sz w:val="22"/>
          <w:szCs w:val="22"/>
        </w:rPr>
        <w:t xml:space="preserve"> o seu </w:t>
      </w:r>
      <w:proofErr w:type="spellStart"/>
      <w:r w:rsidRPr="009F5A1F">
        <w:rPr>
          <w:rFonts w:ascii="DIN" w:hAnsi="DIN" w:cs="Calibri"/>
          <w:snapToGrid w:val="0"/>
          <w:sz w:val="22"/>
          <w:szCs w:val="22"/>
        </w:rPr>
        <w:t>terminus</w:t>
      </w:r>
      <w:proofErr w:type="spellEnd"/>
      <w:r w:rsidRPr="009F5A1F">
        <w:rPr>
          <w:rFonts w:ascii="DIN" w:hAnsi="DIN" w:cs="Calibri"/>
          <w:snapToGrid w:val="0"/>
          <w:sz w:val="22"/>
          <w:szCs w:val="22"/>
        </w:rPr>
        <w:t xml:space="preserve"> em </w:t>
      </w:r>
      <w:r w:rsidR="00085B3D" w:rsidRPr="009F5A1F">
        <w:rPr>
          <w:rFonts w:ascii="DIN" w:hAnsi="DIN" w:cs="Calibri"/>
          <w:snapToGrid w:val="0"/>
          <w:sz w:val="22"/>
          <w:szCs w:val="22"/>
        </w:rPr>
        <w:t>[•]</w:t>
      </w:r>
      <w:r w:rsidR="00C94F75" w:rsidRPr="009F5A1F">
        <w:rPr>
          <w:rFonts w:ascii="DIN" w:hAnsi="DIN" w:cs="Calibri"/>
          <w:snapToGrid w:val="0"/>
          <w:sz w:val="22"/>
          <w:szCs w:val="22"/>
        </w:rPr>
        <w:t xml:space="preserve"> de </w:t>
      </w:r>
      <w:r w:rsidR="00A611AE" w:rsidRPr="009F5A1F">
        <w:rPr>
          <w:rFonts w:ascii="DIN" w:hAnsi="DIN" w:cs="Calibri"/>
          <w:snapToGrid w:val="0"/>
          <w:sz w:val="22"/>
          <w:szCs w:val="22"/>
        </w:rPr>
        <w:t>20</w:t>
      </w:r>
      <w:r w:rsidR="00085B3D" w:rsidRPr="009F5A1F">
        <w:rPr>
          <w:rFonts w:ascii="DIN" w:hAnsi="DIN" w:cs="Calibri"/>
          <w:snapToGrid w:val="0"/>
          <w:sz w:val="22"/>
          <w:szCs w:val="22"/>
        </w:rPr>
        <w:t>..</w:t>
      </w:r>
      <w:r w:rsidRPr="009F5A1F">
        <w:rPr>
          <w:rFonts w:ascii="DIN" w:hAnsi="DIN" w:cs="Calibri"/>
          <w:snapToGrid w:val="0"/>
          <w:sz w:val="22"/>
          <w:szCs w:val="22"/>
        </w:rPr>
        <w:t>.</w:t>
      </w:r>
    </w:p>
    <w:p w:rsidR="00212549" w:rsidRPr="009F5A1F" w:rsidRDefault="00212549" w:rsidP="002247A6">
      <w:pPr>
        <w:pStyle w:val="Corpodetexto"/>
        <w:widowControl w:val="0"/>
        <w:spacing w:line="360" w:lineRule="auto"/>
        <w:ind w:right="-28"/>
        <w:jc w:val="both"/>
        <w:rPr>
          <w:rFonts w:ascii="DIN" w:hAnsi="DIN" w:cs="Calibri"/>
          <w:snapToGrid w:val="0"/>
          <w:sz w:val="22"/>
          <w:szCs w:val="22"/>
        </w:rPr>
      </w:pPr>
      <w:r w:rsidRPr="009F5A1F">
        <w:rPr>
          <w:rFonts w:ascii="DIN" w:hAnsi="DIN" w:cs="Calibri"/>
          <w:snapToGrid w:val="0"/>
          <w:sz w:val="22"/>
          <w:szCs w:val="22"/>
        </w:rPr>
        <w:t>2. O presente contrato poderá ser prorrogado por 30 dias, desde que haja acordo das partes nesse sentido, nos casos previstos no número 2 da Cláusula Quinta.</w:t>
      </w:r>
    </w:p>
    <w:p w:rsidR="009965DE" w:rsidRPr="009F5A1F" w:rsidRDefault="00212549" w:rsidP="00C94F75">
      <w:pPr>
        <w:pStyle w:val="Corpodetexto"/>
        <w:widowControl w:val="0"/>
        <w:spacing w:line="360" w:lineRule="auto"/>
        <w:ind w:right="-28"/>
        <w:jc w:val="both"/>
        <w:rPr>
          <w:rFonts w:ascii="DIN" w:hAnsi="DIN" w:cs="Calibri"/>
          <w:snapToGrid w:val="0"/>
          <w:sz w:val="22"/>
          <w:szCs w:val="22"/>
        </w:rPr>
      </w:pPr>
      <w:r w:rsidRPr="009F5A1F">
        <w:rPr>
          <w:rFonts w:ascii="DIN" w:hAnsi="DIN" w:cs="Calibri"/>
          <w:snapToGrid w:val="0"/>
          <w:sz w:val="22"/>
          <w:szCs w:val="22"/>
        </w:rPr>
        <w:t>3</w:t>
      </w:r>
      <w:r w:rsidR="00F71FF4" w:rsidRPr="009F5A1F">
        <w:rPr>
          <w:rFonts w:ascii="DIN" w:hAnsi="DIN" w:cs="Calibri"/>
          <w:snapToGrid w:val="0"/>
          <w:sz w:val="22"/>
          <w:szCs w:val="22"/>
        </w:rPr>
        <w:t xml:space="preserve">. O presente contrato caduca automaticamente caso cesse, seja por que forma for, a </w:t>
      </w:r>
      <w:r w:rsidR="001B76A9" w:rsidRPr="009F5A1F">
        <w:rPr>
          <w:rFonts w:ascii="DIN" w:hAnsi="DIN" w:cs="Calibri"/>
          <w:snapToGrid w:val="0"/>
          <w:sz w:val="22"/>
          <w:szCs w:val="22"/>
        </w:rPr>
        <w:t xml:space="preserve">prorrogação da </w:t>
      </w:r>
      <w:r w:rsidR="00F71FF4" w:rsidRPr="009F5A1F">
        <w:rPr>
          <w:rFonts w:ascii="DIN" w:hAnsi="DIN" w:cs="Calibri"/>
          <w:snapToGrid w:val="0"/>
          <w:sz w:val="22"/>
          <w:szCs w:val="22"/>
        </w:rPr>
        <w:t>licença concedida à S</w:t>
      </w:r>
      <w:r w:rsidR="002247A6" w:rsidRPr="009F5A1F">
        <w:rPr>
          <w:rFonts w:ascii="DIN" w:hAnsi="DIN" w:cs="Calibri"/>
          <w:snapToGrid w:val="0"/>
          <w:sz w:val="22"/>
          <w:szCs w:val="22"/>
        </w:rPr>
        <w:t>OGILUB</w:t>
      </w:r>
      <w:r w:rsidR="00085B3D" w:rsidRPr="009F5A1F">
        <w:rPr>
          <w:rFonts w:ascii="DIN" w:hAnsi="DIN" w:cs="Calibri"/>
          <w:snapToGrid w:val="0"/>
          <w:sz w:val="22"/>
          <w:szCs w:val="22"/>
        </w:rPr>
        <w:t xml:space="preserve">. </w:t>
      </w:r>
    </w:p>
    <w:p w:rsidR="00FD2D5A" w:rsidRDefault="00FD2D5A" w:rsidP="009965DE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</w:p>
    <w:p w:rsidR="009965DE" w:rsidRPr="009F5A1F" w:rsidRDefault="009965DE" w:rsidP="009965DE">
      <w:pPr>
        <w:spacing w:line="360" w:lineRule="auto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 xml:space="preserve">Cláusula </w:t>
      </w:r>
      <w:r w:rsidR="00212549" w:rsidRPr="009F5A1F">
        <w:rPr>
          <w:rFonts w:ascii="DIN" w:hAnsi="DIN" w:cs="Calibri"/>
          <w:b/>
          <w:sz w:val="22"/>
          <w:szCs w:val="22"/>
        </w:rPr>
        <w:t>Oitava</w:t>
      </w:r>
    </w:p>
    <w:p w:rsidR="009965DE" w:rsidRPr="009F5A1F" w:rsidRDefault="001B76A9" w:rsidP="009965DE">
      <w:pPr>
        <w:spacing w:line="360" w:lineRule="auto"/>
        <w:jc w:val="center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Responsabilidade da SOGILUB</w:t>
      </w:r>
    </w:p>
    <w:p w:rsidR="003A3F23" w:rsidRPr="009F5A1F" w:rsidRDefault="003A3F23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1.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>, de acordo com as disponibilidades e o plano de entregas a estabelecer com o</w:t>
      </w:r>
      <w:r w:rsidRPr="009F5A1F">
        <w:rPr>
          <w:rFonts w:ascii="DIN" w:hAnsi="DIN" w:cs="Calibri"/>
          <w:b/>
          <w:sz w:val="22"/>
          <w:szCs w:val="22"/>
        </w:rPr>
        <w:t xml:space="preserve"> Segundo Outorgante</w:t>
      </w:r>
      <w:r w:rsidRPr="009F5A1F">
        <w:rPr>
          <w:rFonts w:ascii="DIN" w:hAnsi="DIN" w:cs="Calibri"/>
          <w:sz w:val="22"/>
          <w:szCs w:val="22"/>
        </w:rPr>
        <w:t>, garantirá a disponibilidade de óleos usados pré-tratados, a partir das instalações de armazenamento definidas para cada entrega.</w:t>
      </w:r>
    </w:p>
    <w:p w:rsidR="003A3F23" w:rsidRPr="009F5A1F" w:rsidRDefault="003A3F23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2.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deverá assegurar-se que os óleos usados pré-tratados são adequados para </w:t>
      </w:r>
      <w:r w:rsidR="004B7F86" w:rsidRPr="009F5A1F">
        <w:rPr>
          <w:rFonts w:ascii="DIN" w:hAnsi="DIN" w:cs="Calibri"/>
          <w:sz w:val="22"/>
          <w:szCs w:val="22"/>
        </w:rPr>
        <w:t>reciclagem</w:t>
      </w:r>
      <w:r w:rsidRPr="009F5A1F">
        <w:rPr>
          <w:rFonts w:ascii="DIN" w:hAnsi="DIN" w:cs="Calibri"/>
          <w:sz w:val="22"/>
          <w:szCs w:val="22"/>
        </w:rPr>
        <w:t xml:space="preserve">, de acordo com os parâmetros médios para o efeito observados na Tabela </w:t>
      </w:r>
      <w:r w:rsidR="004B7F86" w:rsidRPr="009F5A1F">
        <w:rPr>
          <w:rFonts w:ascii="DIN" w:hAnsi="DIN" w:cs="Calibri"/>
          <w:sz w:val="22"/>
          <w:szCs w:val="22"/>
        </w:rPr>
        <w:t>4</w:t>
      </w:r>
      <w:r w:rsidRPr="009F5A1F">
        <w:rPr>
          <w:rFonts w:ascii="DIN" w:hAnsi="DIN" w:cs="Calibri"/>
          <w:sz w:val="22"/>
          <w:szCs w:val="22"/>
        </w:rPr>
        <w:t xml:space="preserve"> do Anexo à Licença.</w:t>
      </w:r>
    </w:p>
    <w:p w:rsidR="003A3F23" w:rsidRPr="009F5A1F" w:rsidRDefault="003A3F23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3.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está disponível para colaborar no processo de notificação associado à transferência de óleos usados para re</w:t>
      </w:r>
      <w:r w:rsidR="004B7F86" w:rsidRPr="009F5A1F">
        <w:rPr>
          <w:rFonts w:ascii="DIN" w:hAnsi="DIN" w:cs="Calibri"/>
          <w:sz w:val="22"/>
          <w:szCs w:val="22"/>
        </w:rPr>
        <w:t>ciclagem</w:t>
      </w:r>
      <w:r w:rsidRPr="009F5A1F">
        <w:rPr>
          <w:rFonts w:ascii="DIN" w:hAnsi="DIN" w:cs="Calibri"/>
          <w:sz w:val="22"/>
          <w:szCs w:val="22"/>
        </w:rPr>
        <w:t>, no caso de exportação dos mesmos.</w:t>
      </w:r>
    </w:p>
    <w:p w:rsidR="008161EE" w:rsidRPr="009F5A1F" w:rsidRDefault="003A3F23" w:rsidP="004B7F86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lastRenderedPageBreak/>
        <w:t xml:space="preserve">4. Como notificador, 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 xml:space="preserve"> garantirá o cumprimento do Regulamento (EC) Nº 1013/2006 do Parlamento Europeu e do Concelho, de 14 de Junho de 2006 sobre Movimento Transfronteiriço de Resíduos e/ou garantirá o cumprimento com o disposto da legislação específica sobre o transporte de óleos usados em território nacional (Portugal).</w:t>
      </w:r>
    </w:p>
    <w:p w:rsidR="00160181" w:rsidRPr="009F5A1F" w:rsidRDefault="00160181" w:rsidP="00212549">
      <w:pPr>
        <w:pStyle w:val="Corpodetexto2"/>
        <w:rPr>
          <w:rFonts w:ascii="DIN" w:hAnsi="DIN" w:cs="Calibri"/>
          <w:b/>
          <w:sz w:val="22"/>
          <w:szCs w:val="22"/>
        </w:rPr>
      </w:pPr>
    </w:p>
    <w:p w:rsidR="009965DE" w:rsidRPr="009F5A1F" w:rsidRDefault="009965DE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 xml:space="preserve">Cláusula </w:t>
      </w:r>
      <w:r w:rsidR="00212549" w:rsidRPr="009F5A1F">
        <w:rPr>
          <w:rFonts w:ascii="DIN" w:hAnsi="DIN" w:cs="Calibri"/>
          <w:b/>
          <w:sz w:val="22"/>
          <w:szCs w:val="22"/>
        </w:rPr>
        <w:t>Nona</w:t>
      </w:r>
    </w:p>
    <w:p w:rsidR="003A3F23" w:rsidRPr="009F5A1F" w:rsidRDefault="003A3F23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Responsabilidade do Segundo Outorgante</w:t>
      </w:r>
    </w:p>
    <w:p w:rsidR="003A3F23" w:rsidRPr="009F5A1F" w:rsidRDefault="003A3F23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1. 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Pr="009F5A1F">
        <w:rPr>
          <w:rFonts w:ascii="DIN" w:hAnsi="DIN" w:cs="Calibri"/>
          <w:sz w:val="22"/>
          <w:szCs w:val="22"/>
        </w:rPr>
        <w:t xml:space="preserve"> garante possuir e manter até ao final do contrato as habilitações legais e cumprir com os requisitos necessários exigidos pelo Estado ou País onde se encontram as suas instalações, para as operações de gestão de óleos usados associadas à sua actividade. </w:t>
      </w:r>
    </w:p>
    <w:p w:rsidR="003A3F23" w:rsidRPr="009F5A1F" w:rsidRDefault="003A3F23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2. O </w:t>
      </w:r>
      <w:r w:rsidRPr="009F5A1F">
        <w:rPr>
          <w:rFonts w:ascii="DIN" w:hAnsi="DIN" w:cs="Calibri"/>
          <w:b/>
          <w:sz w:val="22"/>
          <w:szCs w:val="22"/>
        </w:rPr>
        <w:t>Segundo Outorgante</w:t>
      </w:r>
      <w:r w:rsidRPr="009F5A1F">
        <w:rPr>
          <w:rFonts w:ascii="DIN" w:hAnsi="DIN" w:cs="Calibri"/>
          <w:sz w:val="22"/>
          <w:szCs w:val="22"/>
        </w:rPr>
        <w:t xml:space="preserve"> obriga-se ao cumprimento das regras de segurança nos locais de armazenamento, sendo responsável por providenciar os meios técnicos adequados ao transporte dos óleos usados a partir dos locais de armazenamento a serem indicados pela </w:t>
      </w:r>
      <w:r w:rsidRPr="009F5A1F">
        <w:rPr>
          <w:rFonts w:ascii="DIN" w:hAnsi="DIN" w:cs="Calibri"/>
          <w:b/>
          <w:sz w:val="22"/>
          <w:szCs w:val="22"/>
        </w:rPr>
        <w:t>SOGILUB</w:t>
      </w:r>
      <w:r w:rsidRPr="009F5A1F">
        <w:rPr>
          <w:rFonts w:ascii="DIN" w:hAnsi="DIN" w:cs="Calibri"/>
          <w:sz w:val="22"/>
          <w:szCs w:val="22"/>
        </w:rPr>
        <w:t>, até às suas instalações, onde será efectuada a re</w:t>
      </w:r>
      <w:r w:rsidR="004B7F86" w:rsidRPr="009F5A1F">
        <w:rPr>
          <w:rFonts w:ascii="DIN" w:hAnsi="DIN" w:cs="Calibri"/>
          <w:sz w:val="22"/>
          <w:szCs w:val="22"/>
        </w:rPr>
        <w:t>ciclagem</w:t>
      </w:r>
      <w:r w:rsidRPr="009F5A1F">
        <w:rPr>
          <w:rFonts w:ascii="DIN" w:hAnsi="DIN" w:cs="Calibri"/>
          <w:sz w:val="22"/>
          <w:szCs w:val="22"/>
        </w:rPr>
        <w:t>.</w:t>
      </w:r>
    </w:p>
    <w:p w:rsidR="003A3F23" w:rsidRPr="009F5A1F" w:rsidRDefault="00160181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3</w:t>
      </w:r>
      <w:r w:rsidR="003A3F23" w:rsidRPr="009F5A1F">
        <w:rPr>
          <w:rFonts w:ascii="DIN" w:hAnsi="DIN" w:cs="Calibri"/>
          <w:sz w:val="22"/>
          <w:szCs w:val="22"/>
        </w:rPr>
        <w:t xml:space="preserve">. O </w:t>
      </w:r>
      <w:r w:rsidR="003A3F23" w:rsidRPr="009F5A1F">
        <w:rPr>
          <w:rFonts w:ascii="DIN" w:hAnsi="DIN" w:cs="Calibri"/>
          <w:b/>
          <w:sz w:val="22"/>
          <w:szCs w:val="22"/>
        </w:rPr>
        <w:t>Segundo Outorgante</w:t>
      </w:r>
      <w:r w:rsidR="003A3F23" w:rsidRPr="009F5A1F">
        <w:rPr>
          <w:rFonts w:ascii="DIN" w:hAnsi="DIN" w:cs="Calibri"/>
          <w:sz w:val="22"/>
          <w:szCs w:val="22"/>
        </w:rPr>
        <w:t xml:space="preserve"> estará sempre sujeito à recolha de óleos usados pré-tratados a partir de qualquer um dos locais de armazenamento, de acordo com as indicações a serem dadas pela </w:t>
      </w:r>
      <w:r w:rsidR="003A3F23" w:rsidRPr="009F5A1F">
        <w:rPr>
          <w:rFonts w:ascii="DIN" w:hAnsi="DIN" w:cs="Calibri"/>
          <w:b/>
          <w:sz w:val="22"/>
          <w:szCs w:val="22"/>
        </w:rPr>
        <w:t>SOGILUB</w:t>
      </w:r>
      <w:r w:rsidR="003A3F23" w:rsidRPr="009F5A1F">
        <w:rPr>
          <w:rFonts w:ascii="DIN" w:hAnsi="DIN" w:cs="Calibri"/>
          <w:sz w:val="22"/>
          <w:szCs w:val="22"/>
        </w:rPr>
        <w:t xml:space="preserve"> para o efeito.</w:t>
      </w:r>
    </w:p>
    <w:p w:rsidR="003A3F23" w:rsidRPr="009F5A1F" w:rsidRDefault="00160181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4</w:t>
      </w:r>
      <w:r w:rsidR="003A3F23" w:rsidRPr="009F5A1F">
        <w:rPr>
          <w:rFonts w:ascii="DIN" w:hAnsi="DIN" w:cs="Calibri"/>
          <w:sz w:val="22"/>
          <w:szCs w:val="22"/>
        </w:rPr>
        <w:t xml:space="preserve">. O </w:t>
      </w:r>
      <w:r w:rsidR="003A3F23" w:rsidRPr="009F5A1F">
        <w:rPr>
          <w:rFonts w:ascii="DIN" w:hAnsi="DIN" w:cs="Calibri"/>
          <w:b/>
          <w:sz w:val="22"/>
          <w:szCs w:val="22"/>
        </w:rPr>
        <w:t>Segundo Outorgante</w:t>
      </w:r>
      <w:r w:rsidR="003A3F23" w:rsidRPr="009F5A1F">
        <w:rPr>
          <w:rFonts w:ascii="DIN" w:hAnsi="DIN" w:cs="Calibri"/>
          <w:sz w:val="22"/>
          <w:szCs w:val="22"/>
        </w:rPr>
        <w:t xml:space="preserve"> não poderá recusar o levantamento dos óleos usados pré-tratados nas instalações de armazenamento a serem indicadas pela </w:t>
      </w:r>
      <w:r w:rsidR="003A3F23" w:rsidRPr="009F5A1F">
        <w:rPr>
          <w:rFonts w:ascii="DIN" w:hAnsi="DIN" w:cs="Calibri"/>
          <w:b/>
          <w:sz w:val="22"/>
          <w:szCs w:val="22"/>
        </w:rPr>
        <w:t>SOGILUB</w:t>
      </w:r>
      <w:r w:rsidR="003A3F23" w:rsidRPr="009F5A1F">
        <w:rPr>
          <w:rFonts w:ascii="DIN" w:hAnsi="DIN" w:cs="Calibri"/>
          <w:sz w:val="22"/>
          <w:szCs w:val="22"/>
        </w:rPr>
        <w:t>.</w:t>
      </w:r>
    </w:p>
    <w:p w:rsidR="003A3F23" w:rsidRPr="009F5A1F" w:rsidRDefault="00160181" w:rsidP="003A3F23">
      <w:pPr>
        <w:spacing w:after="120"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5</w:t>
      </w:r>
      <w:r w:rsidR="003A3F23" w:rsidRPr="009F5A1F">
        <w:rPr>
          <w:rFonts w:ascii="DIN" w:hAnsi="DIN" w:cs="Calibri"/>
          <w:sz w:val="22"/>
          <w:szCs w:val="22"/>
        </w:rPr>
        <w:t xml:space="preserve">. O </w:t>
      </w:r>
      <w:r w:rsidR="003A3F23" w:rsidRPr="009F5A1F">
        <w:rPr>
          <w:rFonts w:ascii="DIN" w:hAnsi="DIN" w:cs="Calibri"/>
          <w:b/>
          <w:sz w:val="22"/>
          <w:szCs w:val="22"/>
        </w:rPr>
        <w:t>Segundo Outorgante</w:t>
      </w:r>
      <w:r w:rsidR="003A3F23" w:rsidRPr="009F5A1F">
        <w:rPr>
          <w:rFonts w:ascii="DIN" w:hAnsi="DIN" w:cs="Calibri"/>
          <w:sz w:val="22"/>
          <w:szCs w:val="22"/>
        </w:rPr>
        <w:t xml:space="preserve"> deverá garantir o cumprimento do Regulamento (EC) Nº 1013/2006 do Parlamento Europeu e do Concelho, de 14 de Junho de 2006 sobre Movimento Transfronteiriço de Resíduos, quando aplicável, e/ou garantir o cumprimento com o disposto da legislação específica sobre o transporte de óleos usados em território nacional (Portugal).</w:t>
      </w:r>
    </w:p>
    <w:p w:rsidR="00CA76AD" w:rsidRDefault="003C11FC" w:rsidP="00CA76AD">
      <w:pPr>
        <w:pStyle w:val="Corpodetexto2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6</w:t>
      </w:r>
      <w:r w:rsidR="003A3F23" w:rsidRPr="009F5A1F">
        <w:rPr>
          <w:rFonts w:ascii="DIN" w:hAnsi="DIN" w:cs="Calibri"/>
          <w:sz w:val="22"/>
          <w:szCs w:val="22"/>
        </w:rPr>
        <w:t xml:space="preserve">. O </w:t>
      </w:r>
      <w:r w:rsidR="003A3F23" w:rsidRPr="009F5A1F">
        <w:rPr>
          <w:rFonts w:ascii="DIN" w:hAnsi="DIN" w:cs="Calibri"/>
          <w:b/>
          <w:sz w:val="22"/>
          <w:szCs w:val="22"/>
        </w:rPr>
        <w:t>Segundo Outorgante</w:t>
      </w:r>
      <w:r w:rsidR="003A3F23" w:rsidRPr="009F5A1F">
        <w:rPr>
          <w:rFonts w:ascii="DIN" w:hAnsi="DIN" w:cs="Calibri"/>
          <w:sz w:val="22"/>
          <w:szCs w:val="22"/>
        </w:rPr>
        <w:t xml:space="preserve"> deverá apresentar, no final da vigência do presente contrato, provas documentais de que os óleos usados pré-tratados adquiridos através do presente contrato foram efectivamente r</w:t>
      </w:r>
      <w:r w:rsidR="004B7F86" w:rsidRPr="009F5A1F">
        <w:rPr>
          <w:rFonts w:ascii="DIN" w:hAnsi="DIN" w:cs="Calibri"/>
          <w:sz w:val="22"/>
          <w:szCs w:val="22"/>
        </w:rPr>
        <w:t>ecicla</w:t>
      </w:r>
      <w:r w:rsidR="003A3F23" w:rsidRPr="009F5A1F">
        <w:rPr>
          <w:rFonts w:ascii="DIN" w:hAnsi="DIN" w:cs="Calibri"/>
          <w:sz w:val="22"/>
          <w:szCs w:val="22"/>
        </w:rPr>
        <w:t>dos.</w:t>
      </w:r>
    </w:p>
    <w:p w:rsidR="001D0321" w:rsidRPr="00CA76AD" w:rsidRDefault="00CA76AD" w:rsidP="00CA76AD">
      <w:pPr>
        <w:pStyle w:val="Corpodetexto2"/>
        <w:jc w:val="both"/>
        <w:rPr>
          <w:rFonts w:ascii="DIN" w:hAnsi="DIN" w:cs="Calibri"/>
          <w:sz w:val="22"/>
          <w:szCs w:val="22"/>
        </w:rPr>
      </w:pPr>
      <w:r>
        <w:rPr>
          <w:rFonts w:ascii="DIN" w:hAnsi="DIN" w:cs="Calibri"/>
          <w:sz w:val="22"/>
          <w:szCs w:val="22"/>
        </w:rPr>
        <w:lastRenderedPageBreak/>
        <w:t>7</w:t>
      </w:r>
      <w:r w:rsidRPr="00CA76AD">
        <w:rPr>
          <w:rFonts w:ascii="DIN" w:hAnsi="DIN" w:cs="Calibri"/>
          <w:sz w:val="22"/>
          <w:szCs w:val="22"/>
        </w:rPr>
        <w:t xml:space="preserve">. </w:t>
      </w:r>
      <w:r>
        <w:rPr>
          <w:rFonts w:ascii="DIN" w:hAnsi="DIN" w:cs="Calibri"/>
          <w:sz w:val="22"/>
          <w:szCs w:val="22"/>
        </w:rPr>
        <w:t>O</w:t>
      </w:r>
      <w:r w:rsidRPr="00CA76AD">
        <w:rPr>
          <w:rFonts w:ascii="DIN" w:hAnsi="DIN" w:cs="Calibri"/>
          <w:sz w:val="22"/>
          <w:szCs w:val="22"/>
        </w:rPr>
        <w:t xml:space="preserve"> </w:t>
      </w:r>
      <w:r w:rsidRPr="00CA76AD">
        <w:rPr>
          <w:rFonts w:ascii="DIN" w:hAnsi="DIN" w:cs="Calibri"/>
          <w:b/>
          <w:sz w:val="22"/>
          <w:szCs w:val="22"/>
        </w:rPr>
        <w:t>Segundo Outorgante</w:t>
      </w:r>
      <w:r w:rsidRPr="00CA76AD">
        <w:rPr>
          <w:rFonts w:ascii="DIN" w:hAnsi="DIN" w:cs="Calibri"/>
          <w:sz w:val="22"/>
          <w:szCs w:val="22"/>
        </w:rPr>
        <w:t xml:space="preserve"> declara conhecer as suas obrigações fiscais, incluindo as meramente declarativas decorrentes da sua actividade, obrigando-se ao estrito cumprimento das mesmas. </w:t>
      </w:r>
      <w:r w:rsidR="00896800">
        <w:rPr>
          <w:rFonts w:ascii="DIN" w:hAnsi="DIN" w:cs="Calibri"/>
          <w:sz w:val="22"/>
          <w:szCs w:val="22"/>
        </w:rPr>
        <w:t>O</w:t>
      </w:r>
      <w:r w:rsidR="00896800" w:rsidRPr="00CA76AD">
        <w:rPr>
          <w:rFonts w:ascii="DIN" w:hAnsi="DIN" w:cs="Calibri"/>
          <w:sz w:val="22"/>
          <w:szCs w:val="22"/>
        </w:rPr>
        <w:t xml:space="preserve"> </w:t>
      </w:r>
      <w:r w:rsidR="00896800" w:rsidRPr="00CA76AD">
        <w:rPr>
          <w:rFonts w:ascii="DIN" w:hAnsi="DIN" w:cs="Calibri"/>
          <w:b/>
          <w:sz w:val="22"/>
          <w:szCs w:val="22"/>
        </w:rPr>
        <w:t>Segundo Outorgante</w:t>
      </w:r>
      <w:r w:rsidR="00896800" w:rsidRPr="00CA76AD">
        <w:rPr>
          <w:rFonts w:ascii="DIN" w:hAnsi="DIN" w:cs="Calibri"/>
          <w:sz w:val="22"/>
          <w:szCs w:val="22"/>
        </w:rPr>
        <w:t xml:space="preserve"> </w:t>
      </w:r>
      <w:r w:rsidRPr="00CA76AD">
        <w:rPr>
          <w:rFonts w:ascii="DIN" w:hAnsi="DIN" w:cs="Calibri"/>
          <w:sz w:val="22"/>
          <w:szCs w:val="22"/>
        </w:rPr>
        <w:t xml:space="preserve">responsabiliza-se perante o fisco pelos incumprimentos de natureza fiscal, assim como se responsabiliza, perante a </w:t>
      </w:r>
      <w:r w:rsidRPr="00CA76AD">
        <w:rPr>
          <w:rFonts w:ascii="DIN" w:hAnsi="DIN" w:cs="Calibri"/>
          <w:b/>
          <w:sz w:val="22"/>
          <w:szCs w:val="22"/>
        </w:rPr>
        <w:t>S</w:t>
      </w:r>
      <w:r w:rsidR="00896800">
        <w:rPr>
          <w:rFonts w:ascii="DIN" w:hAnsi="DIN" w:cs="Calibri"/>
          <w:b/>
          <w:sz w:val="22"/>
          <w:szCs w:val="22"/>
        </w:rPr>
        <w:t>OGILUB</w:t>
      </w:r>
      <w:r w:rsidRPr="00CA76AD">
        <w:rPr>
          <w:rFonts w:ascii="DIN" w:hAnsi="DIN" w:cs="Calibri"/>
          <w:sz w:val="22"/>
          <w:szCs w:val="22"/>
        </w:rPr>
        <w:t>, por qualquer contingência fiscal que venha a recair sobre esta decorrente de qualquer omissão ou acção d</w:t>
      </w:r>
      <w:r w:rsidR="00896800">
        <w:rPr>
          <w:rFonts w:ascii="DIN" w:hAnsi="DIN" w:cs="Calibri"/>
          <w:sz w:val="22"/>
          <w:szCs w:val="22"/>
        </w:rPr>
        <w:t>o</w:t>
      </w:r>
      <w:r w:rsidR="00896800" w:rsidRPr="00896800">
        <w:rPr>
          <w:rFonts w:ascii="DIN" w:hAnsi="DIN" w:cs="Calibri"/>
          <w:b/>
          <w:sz w:val="22"/>
          <w:szCs w:val="22"/>
        </w:rPr>
        <w:t xml:space="preserve"> </w:t>
      </w:r>
      <w:r w:rsidR="00896800" w:rsidRPr="00CA76AD">
        <w:rPr>
          <w:rFonts w:ascii="DIN" w:hAnsi="DIN" w:cs="Calibri"/>
          <w:b/>
          <w:sz w:val="22"/>
          <w:szCs w:val="22"/>
        </w:rPr>
        <w:t>Segundo Outorgante</w:t>
      </w:r>
      <w:r w:rsidRPr="00CA76AD">
        <w:rPr>
          <w:rFonts w:ascii="DIN" w:hAnsi="DIN" w:cs="Calibri"/>
          <w:sz w:val="22"/>
          <w:szCs w:val="22"/>
        </w:rPr>
        <w:t>.</w:t>
      </w:r>
    </w:p>
    <w:p w:rsidR="00CA76AD" w:rsidRDefault="00CA76AD" w:rsidP="003A3F23">
      <w:pPr>
        <w:pStyle w:val="Corpodetexto2"/>
        <w:jc w:val="both"/>
        <w:rPr>
          <w:rFonts w:ascii="DIN" w:hAnsi="DIN" w:cs="Calibri"/>
          <w:sz w:val="22"/>
          <w:szCs w:val="22"/>
        </w:rPr>
      </w:pPr>
    </w:p>
    <w:p w:rsidR="001D0321" w:rsidRPr="00940EB5" w:rsidRDefault="001D0321" w:rsidP="001D0321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940EB5">
        <w:rPr>
          <w:rFonts w:ascii="DIN" w:hAnsi="DIN" w:cs="Arial"/>
          <w:b/>
          <w:sz w:val="22"/>
          <w:szCs w:val="22"/>
        </w:rPr>
        <w:t>Cláusula Décima</w:t>
      </w:r>
    </w:p>
    <w:p w:rsidR="001D0321" w:rsidRPr="00940EB5" w:rsidRDefault="001D0321" w:rsidP="001D0321">
      <w:pPr>
        <w:pStyle w:val="Corpodetexto2"/>
        <w:jc w:val="center"/>
        <w:rPr>
          <w:rFonts w:ascii="DIN" w:hAnsi="DIN" w:cs="Arial"/>
          <w:b/>
          <w:sz w:val="22"/>
          <w:szCs w:val="22"/>
        </w:rPr>
      </w:pPr>
      <w:r w:rsidRPr="00940EB5">
        <w:rPr>
          <w:rFonts w:ascii="DIN" w:hAnsi="DIN" w:cs="Arial"/>
          <w:b/>
          <w:sz w:val="22"/>
          <w:szCs w:val="22"/>
        </w:rPr>
        <w:t>Mora, Resolução do Contrato e Impossibilidade de Cumprimento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1. Caso 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não proceda ao levantamento de óleos usados, na data para o efeito determinada pelo processo estabelecido na Cláusula Terceira supra, assistirá à </w:t>
      </w:r>
      <w:r w:rsidRPr="00940EB5">
        <w:rPr>
          <w:rFonts w:ascii="DIN" w:hAnsi="DIN" w:cs="Arial"/>
          <w:b/>
          <w:snapToGrid w:val="0"/>
          <w:sz w:val="22"/>
          <w:szCs w:val="22"/>
        </w:rPr>
        <w:t>SOGILUB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o direito a proceder à venda desse óleo usado a terceiros, a partir do sexto dia imediatamente posterior àquele em que deveria ter ocorrido o levantamento em falta</w:t>
      </w:r>
      <w:r>
        <w:rPr>
          <w:rFonts w:ascii="DIN" w:hAnsi="DIN" w:cs="Arial"/>
          <w:snapToGrid w:val="0"/>
          <w:sz w:val="22"/>
          <w:szCs w:val="22"/>
        </w:rPr>
        <w:t xml:space="preserve">, </w:t>
      </w:r>
      <w:r w:rsidRPr="00940EB5">
        <w:rPr>
          <w:rFonts w:ascii="DIN" w:hAnsi="DIN" w:cs="Arial"/>
          <w:snapToGrid w:val="0"/>
          <w:sz w:val="22"/>
          <w:szCs w:val="22"/>
        </w:rPr>
        <w:t xml:space="preserve">sem que tal confira ao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o direito a qualquer compensação ou indemnização.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2. Caso a </w:t>
      </w:r>
      <w:r w:rsidRPr="00940EB5">
        <w:rPr>
          <w:rFonts w:ascii="DIN" w:hAnsi="DIN" w:cs="Arial"/>
          <w:b/>
          <w:snapToGrid w:val="0"/>
          <w:sz w:val="22"/>
          <w:szCs w:val="22"/>
        </w:rPr>
        <w:t xml:space="preserve">SOGILUB </w:t>
      </w:r>
      <w:r w:rsidRPr="00940EB5">
        <w:rPr>
          <w:rFonts w:ascii="DIN" w:hAnsi="DIN" w:cs="Arial"/>
          <w:snapToGrid w:val="0"/>
          <w:sz w:val="22"/>
          <w:szCs w:val="22"/>
        </w:rPr>
        <w:t xml:space="preserve">exerça o direito previsto no número anterior, a venda ao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de igual quantidade de óleo usado, para perfazer a quantidade total acordada, ficará sujeita à disponibilidade do </w:t>
      </w:r>
      <w:proofErr w:type="gramStart"/>
      <w:r w:rsidRPr="00940EB5">
        <w:rPr>
          <w:rFonts w:ascii="DIN" w:hAnsi="DIN" w:cs="Arial"/>
          <w:snapToGrid w:val="0"/>
          <w:sz w:val="22"/>
          <w:szCs w:val="22"/>
        </w:rPr>
        <w:t>stock</w:t>
      </w:r>
      <w:proofErr w:type="gramEnd"/>
      <w:r w:rsidRPr="00940EB5">
        <w:rPr>
          <w:rFonts w:ascii="DIN" w:hAnsi="DIN" w:cs="Arial"/>
          <w:snapToGrid w:val="0"/>
          <w:sz w:val="22"/>
          <w:szCs w:val="22"/>
        </w:rPr>
        <w:t xml:space="preserve"> da </w:t>
      </w:r>
      <w:r w:rsidRPr="00940EB5">
        <w:rPr>
          <w:rFonts w:ascii="DIN" w:hAnsi="DIN" w:cs="Arial"/>
          <w:b/>
          <w:snapToGrid w:val="0"/>
          <w:sz w:val="22"/>
          <w:szCs w:val="22"/>
        </w:rPr>
        <w:t>SOGILUB</w:t>
      </w:r>
      <w:r w:rsidRPr="00940EB5">
        <w:rPr>
          <w:rFonts w:ascii="DIN" w:hAnsi="DIN" w:cs="Arial"/>
          <w:snapToGrid w:val="0"/>
          <w:sz w:val="22"/>
          <w:szCs w:val="22"/>
        </w:rPr>
        <w:t xml:space="preserve">, o que o </w:t>
      </w:r>
      <w:r w:rsidRPr="00940EB5">
        <w:rPr>
          <w:rFonts w:ascii="DIN" w:hAnsi="DIN" w:cs="Arial"/>
          <w:b/>
          <w:snapToGrid w:val="0"/>
          <w:sz w:val="22"/>
          <w:szCs w:val="22"/>
        </w:rPr>
        <w:t xml:space="preserve">Segundo </w:t>
      </w:r>
      <w:r>
        <w:rPr>
          <w:rFonts w:ascii="DIN" w:hAnsi="DIN" w:cs="Arial"/>
          <w:b/>
          <w:snapToGrid w:val="0"/>
          <w:sz w:val="22"/>
          <w:szCs w:val="22"/>
        </w:rPr>
        <w:t>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expressamente aceita.      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3. O não levantamento, pelo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, de óleos usados disponibilizados, nos termos da cláusula Terceira, que ocorra 5 (cinco) vezes seguidas ou 10 (dez (interpoladas), no decurso do prazo de vigência estabelecido no n.º 1 da Cláusula Sétima, confere à </w:t>
      </w:r>
      <w:r w:rsidRPr="00940EB5">
        <w:rPr>
          <w:rFonts w:ascii="DIN" w:hAnsi="DIN" w:cs="Arial"/>
          <w:b/>
          <w:snapToGrid w:val="0"/>
          <w:sz w:val="22"/>
          <w:szCs w:val="22"/>
        </w:rPr>
        <w:t>SOGILUB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o direito a proceder à resolução do presente contrato.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 4. Se a </w:t>
      </w:r>
      <w:r w:rsidRPr="00940EB5">
        <w:rPr>
          <w:rFonts w:ascii="DIN" w:hAnsi="DIN" w:cs="Arial"/>
          <w:b/>
          <w:snapToGrid w:val="0"/>
          <w:sz w:val="22"/>
          <w:szCs w:val="22"/>
        </w:rPr>
        <w:t>SOGILUB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pretender exercer o seu direito de resolução, comunicará essa sua intenção ao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, fixando-lhe um prazo não inferior a 8 (oito) dias para acordar com a </w:t>
      </w:r>
      <w:r w:rsidRPr="00940EB5">
        <w:rPr>
          <w:rFonts w:ascii="DIN" w:hAnsi="DIN" w:cs="Arial"/>
          <w:b/>
          <w:snapToGrid w:val="0"/>
          <w:sz w:val="22"/>
          <w:szCs w:val="22"/>
        </w:rPr>
        <w:t>SOGILUB</w:t>
      </w:r>
      <w:r w:rsidRPr="00940EB5">
        <w:rPr>
          <w:rFonts w:ascii="DIN" w:hAnsi="DIN" w:cs="Arial"/>
          <w:snapToGrid w:val="0"/>
          <w:sz w:val="22"/>
          <w:szCs w:val="22"/>
        </w:rPr>
        <w:t xml:space="preserve"> novas datas para proceder ao levantamento de óleos usados, de acordo com a disponibilidade desta.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>5. A resolução do contrato produzirá os seus efeitos, sem necessidade de cumprimento de quaisquer outras formalidades, nos seguintes termos: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 a) </w:t>
      </w:r>
      <w:proofErr w:type="gramStart"/>
      <w:r w:rsidRPr="00940EB5">
        <w:rPr>
          <w:rFonts w:ascii="DIN" w:hAnsi="DIN" w:cs="Arial"/>
          <w:snapToGrid w:val="0"/>
          <w:sz w:val="22"/>
          <w:szCs w:val="22"/>
        </w:rPr>
        <w:t>em</w:t>
      </w:r>
      <w:proofErr w:type="gramEnd"/>
      <w:r w:rsidRPr="00940EB5">
        <w:rPr>
          <w:rFonts w:ascii="DIN" w:hAnsi="DIN" w:cs="Arial"/>
          <w:snapToGrid w:val="0"/>
          <w:sz w:val="22"/>
          <w:szCs w:val="22"/>
        </w:rPr>
        <w:t xml:space="preserve"> caso de ausência de resposta do </w:t>
      </w:r>
      <w:r w:rsidRPr="00940EB5">
        <w:rPr>
          <w:rFonts w:ascii="DIN" w:hAnsi="DIN" w:cs="Arial"/>
          <w:b/>
          <w:snapToGrid w:val="0"/>
          <w:sz w:val="22"/>
          <w:szCs w:val="22"/>
        </w:rPr>
        <w:t>Segundo Outorgante</w:t>
      </w:r>
      <w:r w:rsidRPr="00940EB5">
        <w:rPr>
          <w:rFonts w:ascii="DIN" w:hAnsi="DIN" w:cs="Arial"/>
          <w:snapToGrid w:val="0"/>
          <w:sz w:val="22"/>
          <w:szCs w:val="22"/>
        </w:rPr>
        <w:t xml:space="preserve">, no dia imediatamente </w:t>
      </w:r>
      <w:r w:rsidRPr="00940EB5">
        <w:rPr>
          <w:rFonts w:ascii="DIN" w:hAnsi="DIN" w:cs="Arial"/>
          <w:snapToGrid w:val="0"/>
          <w:sz w:val="22"/>
          <w:szCs w:val="22"/>
        </w:rPr>
        <w:lastRenderedPageBreak/>
        <w:t>seguinte ao termo do prazo fixado nos termos do n.º 4 anterior;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b) </w:t>
      </w:r>
      <w:proofErr w:type="gramStart"/>
      <w:r w:rsidRPr="00940EB5">
        <w:rPr>
          <w:rFonts w:ascii="DIN" w:hAnsi="DIN" w:cs="Arial"/>
          <w:snapToGrid w:val="0"/>
          <w:sz w:val="22"/>
          <w:szCs w:val="22"/>
        </w:rPr>
        <w:t>em</w:t>
      </w:r>
      <w:proofErr w:type="gramEnd"/>
      <w:r w:rsidRPr="00940EB5">
        <w:rPr>
          <w:rFonts w:ascii="DIN" w:hAnsi="DIN" w:cs="Arial"/>
          <w:snapToGrid w:val="0"/>
          <w:sz w:val="22"/>
          <w:szCs w:val="22"/>
        </w:rPr>
        <w:t xml:space="preserve"> caso de impossibilidade de acordo quanto a novas datas para proceder ao levantamento de óleos usados, no dia imediatamente seguinte ao termo do prazo fixado nos termos do n.º 4 anterior, e;</w:t>
      </w:r>
    </w:p>
    <w:p w:rsidR="001D0321" w:rsidRPr="00940EB5" w:rsidRDefault="001D0321" w:rsidP="001D0321">
      <w:pPr>
        <w:pStyle w:val="Corpodetexto"/>
        <w:widowControl w:val="0"/>
        <w:spacing w:line="360" w:lineRule="auto"/>
        <w:ind w:left="284" w:right="-28"/>
        <w:jc w:val="both"/>
        <w:rPr>
          <w:rFonts w:ascii="DIN" w:hAnsi="DIN" w:cs="Arial"/>
          <w:snapToGrid w:val="0"/>
          <w:sz w:val="22"/>
          <w:szCs w:val="22"/>
        </w:rPr>
      </w:pPr>
      <w:r w:rsidRPr="00940EB5">
        <w:rPr>
          <w:rFonts w:ascii="DIN" w:hAnsi="DIN" w:cs="Arial"/>
          <w:snapToGrid w:val="0"/>
          <w:sz w:val="22"/>
          <w:szCs w:val="22"/>
        </w:rPr>
        <w:t xml:space="preserve">c) </w:t>
      </w:r>
      <w:proofErr w:type="gramStart"/>
      <w:r w:rsidRPr="00940EB5">
        <w:rPr>
          <w:rFonts w:ascii="DIN" w:hAnsi="DIN" w:cs="Arial"/>
          <w:snapToGrid w:val="0"/>
          <w:sz w:val="22"/>
          <w:szCs w:val="22"/>
        </w:rPr>
        <w:t>em</w:t>
      </w:r>
      <w:proofErr w:type="gramEnd"/>
      <w:r w:rsidRPr="00940EB5">
        <w:rPr>
          <w:rFonts w:ascii="DIN" w:hAnsi="DIN" w:cs="Arial"/>
          <w:snapToGrid w:val="0"/>
          <w:sz w:val="22"/>
          <w:szCs w:val="22"/>
        </w:rPr>
        <w:t xml:space="preserve"> caso de incumprimento da obrigação de levantar óleos usados nas datas acordadas nos termos do número anterior da presente cláusula, no dia imediatamente seguinte ao correspondente à data acordada para o levantamento.</w:t>
      </w:r>
    </w:p>
    <w:p w:rsidR="001D0321" w:rsidRPr="00940EB5" w:rsidRDefault="001D0321" w:rsidP="001D0321">
      <w:pPr>
        <w:pStyle w:val="Corpodetexto2"/>
        <w:jc w:val="both"/>
        <w:rPr>
          <w:rFonts w:ascii="DIN" w:hAnsi="DIN" w:cs="Arial"/>
          <w:sz w:val="22"/>
          <w:szCs w:val="22"/>
        </w:rPr>
      </w:pPr>
      <w:r w:rsidRPr="00940EB5">
        <w:rPr>
          <w:rFonts w:ascii="DIN" w:hAnsi="DIN" w:cs="Arial"/>
          <w:sz w:val="22"/>
          <w:szCs w:val="22"/>
        </w:rPr>
        <w:t xml:space="preserve">6. Exceptua-se do disposto nos números anteriores as situações, em que o </w:t>
      </w:r>
      <w:r w:rsidRPr="00940EB5">
        <w:rPr>
          <w:rFonts w:ascii="DIN" w:hAnsi="DIN" w:cs="Arial"/>
          <w:b/>
          <w:sz w:val="22"/>
          <w:szCs w:val="22"/>
        </w:rPr>
        <w:t>Segundo Outorgante</w:t>
      </w:r>
      <w:r w:rsidRPr="00940EB5">
        <w:rPr>
          <w:rFonts w:ascii="DIN" w:hAnsi="DIN" w:cs="Arial"/>
          <w:sz w:val="22"/>
          <w:szCs w:val="22"/>
        </w:rPr>
        <w:t xml:space="preserve"> demonstre, documentalmente, ter ficado </w:t>
      </w:r>
      <w:proofErr w:type="spellStart"/>
      <w:r w:rsidRPr="00940EB5">
        <w:rPr>
          <w:rFonts w:ascii="DIN" w:hAnsi="DIN" w:cs="Arial"/>
          <w:sz w:val="22"/>
          <w:szCs w:val="22"/>
        </w:rPr>
        <w:t>supervenientemente</w:t>
      </w:r>
      <w:proofErr w:type="spellEnd"/>
      <w:r w:rsidRPr="00940EB5">
        <w:rPr>
          <w:rFonts w:ascii="DIN" w:hAnsi="DIN" w:cs="Arial"/>
          <w:sz w:val="22"/>
          <w:szCs w:val="22"/>
        </w:rPr>
        <w:t xml:space="preserve"> impossibilitado, por determinação legal ou administrativa, de proceder à recolha da totalidade ou de parte dos óleos usados objecto do presente contrato, caso em que se observará o seguinte:</w:t>
      </w:r>
    </w:p>
    <w:p w:rsidR="001D0321" w:rsidRPr="00940EB5" w:rsidRDefault="001D0321" w:rsidP="001D0321">
      <w:pPr>
        <w:pStyle w:val="Corpodetexto2"/>
        <w:ind w:left="284"/>
        <w:jc w:val="both"/>
        <w:rPr>
          <w:rFonts w:ascii="DIN" w:hAnsi="DIN" w:cs="Arial"/>
          <w:sz w:val="22"/>
          <w:szCs w:val="22"/>
        </w:rPr>
      </w:pPr>
      <w:r w:rsidRPr="00940EB5">
        <w:rPr>
          <w:rFonts w:ascii="DIN" w:hAnsi="DIN" w:cs="Arial"/>
          <w:sz w:val="22"/>
          <w:szCs w:val="22"/>
        </w:rPr>
        <w:t xml:space="preserve">a) Caso a impossibilidade de recolha abranja apenas uma parte dos óleos usados contratados, o presente contrato ficará reduzido à parte que o </w:t>
      </w:r>
      <w:r w:rsidRPr="00940EB5">
        <w:rPr>
          <w:rFonts w:ascii="DIN" w:hAnsi="DIN" w:cs="Arial"/>
          <w:b/>
          <w:sz w:val="22"/>
          <w:szCs w:val="22"/>
        </w:rPr>
        <w:t>Segundo Outorgante</w:t>
      </w:r>
      <w:r w:rsidRPr="00940EB5">
        <w:rPr>
          <w:rFonts w:ascii="DIN" w:hAnsi="DIN" w:cs="Arial"/>
          <w:sz w:val="22"/>
          <w:szCs w:val="22"/>
        </w:rPr>
        <w:t xml:space="preserve"> está autorizado a levantar;</w:t>
      </w:r>
    </w:p>
    <w:p w:rsidR="001D0321" w:rsidRPr="00940EB5" w:rsidRDefault="001D0321" w:rsidP="001D0321">
      <w:pPr>
        <w:pStyle w:val="Corpodetexto2"/>
        <w:ind w:left="284"/>
        <w:jc w:val="both"/>
        <w:rPr>
          <w:rFonts w:ascii="DIN" w:hAnsi="DIN" w:cs="Arial"/>
          <w:sz w:val="22"/>
          <w:szCs w:val="22"/>
        </w:rPr>
      </w:pPr>
      <w:r w:rsidRPr="00940EB5">
        <w:rPr>
          <w:rFonts w:ascii="DIN" w:hAnsi="DIN" w:cs="Arial"/>
          <w:sz w:val="22"/>
          <w:szCs w:val="22"/>
        </w:rPr>
        <w:t>b) Caso porém, a impossibilidade abranja a totalidade dos óleos usados contratados, o presente contrato caducará automática e imediatamente.</w:t>
      </w:r>
    </w:p>
    <w:p w:rsidR="001D0321" w:rsidRDefault="001D0321" w:rsidP="001D0321">
      <w:pPr>
        <w:pStyle w:val="Corpodetexto2"/>
        <w:jc w:val="both"/>
        <w:rPr>
          <w:rFonts w:ascii="DIN" w:hAnsi="DIN" w:cs="Arial"/>
          <w:b/>
          <w:sz w:val="22"/>
          <w:szCs w:val="22"/>
        </w:rPr>
      </w:pPr>
      <w:r w:rsidRPr="00940EB5">
        <w:rPr>
          <w:rFonts w:ascii="DIN" w:hAnsi="DIN" w:cs="Arial"/>
          <w:sz w:val="22"/>
          <w:szCs w:val="22"/>
        </w:rPr>
        <w:t xml:space="preserve">7. Em qualquer dos casos previstos nas alíneas a) e b) do número anterior, assistirá à </w:t>
      </w:r>
      <w:r w:rsidRPr="00940EB5">
        <w:rPr>
          <w:rFonts w:ascii="DIN" w:hAnsi="DIN" w:cs="Arial"/>
          <w:b/>
          <w:sz w:val="22"/>
          <w:szCs w:val="22"/>
        </w:rPr>
        <w:t>SOGILUB</w:t>
      </w:r>
      <w:r w:rsidRPr="00940EB5">
        <w:rPr>
          <w:rFonts w:ascii="DIN" w:hAnsi="DIN" w:cs="Arial"/>
          <w:sz w:val="22"/>
          <w:szCs w:val="22"/>
        </w:rPr>
        <w:t xml:space="preserve"> o direito a proceder à venda a terceiros de, respectivamente, a parte ou a totalidade dos óleos usados que o </w:t>
      </w:r>
      <w:r w:rsidRPr="00940EB5">
        <w:rPr>
          <w:rFonts w:ascii="DIN" w:hAnsi="DIN" w:cs="Arial"/>
          <w:b/>
          <w:sz w:val="22"/>
          <w:szCs w:val="22"/>
        </w:rPr>
        <w:t>Segundo Outorgante</w:t>
      </w:r>
      <w:r w:rsidRPr="00940EB5">
        <w:rPr>
          <w:rFonts w:ascii="DIN" w:hAnsi="DIN" w:cs="Arial"/>
          <w:sz w:val="22"/>
          <w:szCs w:val="22"/>
        </w:rPr>
        <w:t xml:space="preserve"> tenha ficado impossibilitado de adquirir.</w:t>
      </w:r>
    </w:p>
    <w:p w:rsidR="001D0321" w:rsidRDefault="001D0321" w:rsidP="00E8330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</w:p>
    <w:p w:rsidR="00E8330E" w:rsidRPr="009F5A1F" w:rsidRDefault="00E8330E" w:rsidP="00E8330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proofErr w:type="gramStart"/>
      <w:r w:rsidRPr="009F5A1F">
        <w:rPr>
          <w:rFonts w:ascii="DIN" w:hAnsi="DIN" w:cs="Calibri"/>
          <w:b/>
          <w:sz w:val="22"/>
          <w:szCs w:val="22"/>
        </w:rPr>
        <w:t>Cláusula</w:t>
      </w:r>
      <w:proofErr w:type="gramEnd"/>
      <w:r w:rsidRPr="009F5A1F">
        <w:rPr>
          <w:rFonts w:ascii="DIN" w:hAnsi="DIN" w:cs="Calibri"/>
          <w:b/>
          <w:sz w:val="22"/>
          <w:szCs w:val="22"/>
        </w:rPr>
        <w:t xml:space="preserve"> </w:t>
      </w:r>
      <w:proofErr w:type="gramStart"/>
      <w:r w:rsidRPr="009F5A1F">
        <w:rPr>
          <w:rFonts w:ascii="DIN" w:hAnsi="DIN" w:cs="Calibri"/>
          <w:b/>
          <w:sz w:val="22"/>
          <w:szCs w:val="22"/>
        </w:rPr>
        <w:t>Décima</w:t>
      </w:r>
      <w:r w:rsidR="001D0321">
        <w:rPr>
          <w:rFonts w:ascii="DIN" w:hAnsi="DIN" w:cs="Calibri"/>
          <w:b/>
          <w:sz w:val="22"/>
          <w:szCs w:val="22"/>
        </w:rPr>
        <w:t xml:space="preserve"> Primeira</w:t>
      </w:r>
      <w:proofErr w:type="gramEnd"/>
    </w:p>
    <w:p w:rsidR="009965DE" w:rsidRPr="009F5A1F" w:rsidRDefault="009965DE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r w:rsidRPr="009F5A1F">
        <w:rPr>
          <w:rFonts w:ascii="DIN" w:hAnsi="DIN" w:cs="Calibri"/>
          <w:b/>
          <w:sz w:val="22"/>
          <w:szCs w:val="22"/>
        </w:rPr>
        <w:t>Alterações</w:t>
      </w:r>
    </w:p>
    <w:p w:rsidR="009965DE" w:rsidRPr="009F5A1F" w:rsidRDefault="009965DE" w:rsidP="009965DE">
      <w:pPr>
        <w:pStyle w:val="Corpodetexto2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Quaisquer alterações ao presente Contrato só serão válidas mediante acordo escrito entre as Partes.</w:t>
      </w:r>
    </w:p>
    <w:p w:rsidR="009965DE" w:rsidRPr="009F5A1F" w:rsidRDefault="009965DE" w:rsidP="009965DE">
      <w:pPr>
        <w:pStyle w:val="Corpodetexto2"/>
        <w:jc w:val="both"/>
        <w:rPr>
          <w:rFonts w:ascii="DIN" w:hAnsi="DIN" w:cs="Calibri"/>
          <w:sz w:val="22"/>
          <w:szCs w:val="22"/>
        </w:rPr>
      </w:pPr>
    </w:p>
    <w:p w:rsidR="009965DE" w:rsidRPr="009F5A1F" w:rsidRDefault="009965DE" w:rsidP="009965DE">
      <w:pPr>
        <w:pStyle w:val="Corpodetexto2"/>
        <w:jc w:val="center"/>
        <w:rPr>
          <w:rFonts w:ascii="DIN" w:hAnsi="DIN" w:cs="Calibri"/>
          <w:b/>
          <w:sz w:val="22"/>
          <w:szCs w:val="22"/>
        </w:rPr>
      </w:pPr>
      <w:proofErr w:type="gramStart"/>
      <w:r w:rsidRPr="009F5A1F">
        <w:rPr>
          <w:rFonts w:ascii="DIN" w:hAnsi="DIN" w:cs="Calibri"/>
          <w:b/>
          <w:sz w:val="22"/>
          <w:szCs w:val="22"/>
        </w:rPr>
        <w:t>Cláusula</w:t>
      </w:r>
      <w:proofErr w:type="gramEnd"/>
      <w:r w:rsidRPr="009F5A1F">
        <w:rPr>
          <w:rFonts w:ascii="DIN" w:hAnsi="DIN" w:cs="Calibri"/>
          <w:b/>
          <w:sz w:val="22"/>
          <w:szCs w:val="22"/>
        </w:rPr>
        <w:t xml:space="preserve"> </w:t>
      </w:r>
      <w:proofErr w:type="gramStart"/>
      <w:r w:rsidR="00631579" w:rsidRPr="009F5A1F">
        <w:rPr>
          <w:rFonts w:ascii="DIN" w:hAnsi="DIN" w:cs="Calibri"/>
          <w:b/>
          <w:sz w:val="22"/>
          <w:szCs w:val="22"/>
        </w:rPr>
        <w:t>Décima</w:t>
      </w:r>
      <w:r w:rsidR="00212549" w:rsidRPr="009F5A1F">
        <w:rPr>
          <w:rFonts w:ascii="DIN" w:hAnsi="DIN" w:cs="Calibri"/>
          <w:b/>
          <w:sz w:val="22"/>
          <w:szCs w:val="22"/>
        </w:rPr>
        <w:t xml:space="preserve"> </w:t>
      </w:r>
      <w:r w:rsidR="001D0321">
        <w:rPr>
          <w:rFonts w:ascii="DIN" w:hAnsi="DIN" w:cs="Calibri"/>
          <w:b/>
          <w:sz w:val="22"/>
          <w:szCs w:val="22"/>
        </w:rPr>
        <w:t>Segunda</w:t>
      </w:r>
      <w:proofErr w:type="gramEnd"/>
    </w:p>
    <w:p w:rsidR="009965DE" w:rsidRPr="009F5A1F" w:rsidRDefault="009965DE" w:rsidP="009965DE">
      <w:pPr>
        <w:pStyle w:val="Cabealho5"/>
        <w:rPr>
          <w:rFonts w:ascii="DIN" w:hAnsi="DIN" w:cs="Calibri"/>
          <w:b/>
          <w:sz w:val="22"/>
          <w:szCs w:val="22"/>
        </w:rPr>
      </w:pPr>
      <w:bookmarkStart w:id="0" w:name="_GoBack"/>
      <w:bookmarkEnd w:id="0"/>
      <w:r w:rsidRPr="009F5A1F">
        <w:rPr>
          <w:rFonts w:ascii="DIN" w:hAnsi="DIN" w:cs="Calibri"/>
          <w:b/>
          <w:sz w:val="22"/>
          <w:szCs w:val="22"/>
        </w:rPr>
        <w:t>Lei Aplicável e Resolução de Conflitos</w:t>
      </w:r>
    </w:p>
    <w:p w:rsidR="009965DE" w:rsidRPr="009F5A1F" w:rsidRDefault="009965DE" w:rsidP="009965DE">
      <w:pPr>
        <w:pStyle w:val="Corpodetexto"/>
        <w:tabs>
          <w:tab w:val="left" w:pos="283"/>
        </w:tabs>
        <w:spacing w:line="360" w:lineRule="auto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1</w:t>
      </w:r>
      <w:r w:rsidR="00C94F75" w:rsidRPr="009F5A1F">
        <w:rPr>
          <w:rFonts w:ascii="DIN" w:hAnsi="DIN" w:cs="Calibri"/>
          <w:sz w:val="22"/>
          <w:szCs w:val="22"/>
        </w:rPr>
        <w:t>.</w:t>
      </w:r>
      <w:r w:rsidRPr="009F5A1F">
        <w:rPr>
          <w:rFonts w:ascii="DIN" w:hAnsi="DIN" w:cs="Calibri"/>
          <w:sz w:val="22"/>
          <w:szCs w:val="22"/>
        </w:rPr>
        <w:t xml:space="preserve"> O presente Contrato rege-se pelo disposto na Lei Portuguesa.</w:t>
      </w:r>
    </w:p>
    <w:p w:rsidR="009965DE" w:rsidRPr="009F5A1F" w:rsidRDefault="009965DE" w:rsidP="009965DE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lastRenderedPageBreak/>
        <w:t>2</w:t>
      </w:r>
      <w:r w:rsidR="00C94F75" w:rsidRPr="009F5A1F">
        <w:rPr>
          <w:rFonts w:ascii="DIN" w:hAnsi="DIN" w:cs="Calibri"/>
          <w:sz w:val="22"/>
          <w:szCs w:val="22"/>
        </w:rPr>
        <w:t>.</w:t>
      </w:r>
      <w:r w:rsidRPr="009F5A1F">
        <w:rPr>
          <w:rFonts w:ascii="DIN" w:hAnsi="DIN" w:cs="Calibri"/>
          <w:sz w:val="22"/>
          <w:szCs w:val="22"/>
        </w:rPr>
        <w:t xml:space="preserve"> Para a resolução de qualquer questão emergente do presente Contrato, as Partes expressamente convencionam que o foro competente para a resolução de tais litígios será o foro da comarca de Lisboa, com renúncia expressa a qualquer outro.</w:t>
      </w:r>
    </w:p>
    <w:p w:rsidR="00FD0793" w:rsidRDefault="00FD0793" w:rsidP="00C94F75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E863B7" w:rsidRPr="009F5A1F" w:rsidRDefault="00C94F75" w:rsidP="00C94F75">
      <w:pPr>
        <w:spacing w:line="360" w:lineRule="auto"/>
        <w:jc w:val="both"/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>Feito em</w:t>
      </w:r>
      <w:r w:rsidR="00F71FF4" w:rsidRPr="009F5A1F">
        <w:rPr>
          <w:rFonts w:ascii="DIN" w:hAnsi="DIN" w:cs="Calibri"/>
          <w:sz w:val="22"/>
          <w:szCs w:val="22"/>
        </w:rPr>
        <w:t xml:space="preserve"> </w:t>
      </w:r>
      <w:proofErr w:type="gramStart"/>
      <w:r w:rsidR="00833BE1" w:rsidRPr="009F5A1F">
        <w:rPr>
          <w:rFonts w:ascii="DIN" w:hAnsi="DIN" w:cs="Calibri"/>
          <w:sz w:val="22"/>
          <w:szCs w:val="22"/>
        </w:rPr>
        <w:t>Lisboa ,</w:t>
      </w:r>
      <w:proofErr w:type="gramEnd"/>
      <w:r w:rsidR="00833BE1" w:rsidRPr="009F5A1F">
        <w:rPr>
          <w:rFonts w:ascii="DIN" w:hAnsi="DIN" w:cs="Calibri"/>
          <w:sz w:val="22"/>
          <w:szCs w:val="22"/>
        </w:rPr>
        <w:t xml:space="preserve"> aos </w:t>
      </w:r>
      <w:r w:rsidR="00F71FF4" w:rsidRPr="009F5A1F">
        <w:rPr>
          <w:rFonts w:ascii="DIN" w:hAnsi="DIN" w:cs="Calibri"/>
          <w:sz w:val="22"/>
          <w:szCs w:val="22"/>
        </w:rPr>
        <w:t xml:space="preserve">__ </w:t>
      </w:r>
      <w:r w:rsidRPr="009F5A1F">
        <w:rPr>
          <w:rFonts w:ascii="DIN" w:hAnsi="DIN" w:cs="Calibri"/>
          <w:sz w:val="22"/>
          <w:szCs w:val="22"/>
        </w:rPr>
        <w:t>dias de</w:t>
      </w:r>
      <w:r w:rsidR="00B93DE9" w:rsidRPr="009F5A1F">
        <w:rPr>
          <w:rFonts w:ascii="DIN" w:hAnsi="DIN" w:cs="Calibri"/>
          <w:sz w:val="22"/>
          <w:szCs w:val="22"/>
        </w:rPr>
        <w:t xml:space="preserve"> </w:t>
      </w:r>
      <w:r w:rsidR="00085B3D" w:rsidRPr="009F5A1F">
        <w:rPr>
          <w:rFonts w:ascii="DIN" w:hAnsi="DIN" w:cs="Calibri"/>
          <w:sz w:val="22"/>
          <w:szCs w:val="22"/>
        </w:rPr>
        <w:t>…………..</w:t>
      </w:r>
      <w:proofErr w:type="gramStart"/>
      <w:r w:rsidR="00085B3D" w:rsidRPr="009F5A1F">
        <w:rPr>
          <w:rFonts w:ascii="DIN" w:hAnsi="DIN" w:cs="Calibri"/>
          <w:sz w:val="22"/>
          <w:szCs w:val="22"/>
        </w:rPr>
        <w:t>20..</w:t>
      </w:r>
      <w:r w:rsidRPr="009F5A1F">
        <w:rPr>
          <w:rFonts w:ascii="DIN" w:hAnsi="DIN" w:cs="Calibri"/>
          <w:sz w:val="22"/>
          <w:szCs w:val="22"/>
        </w:rPr>
        <w:t>,</w:t>
      </w:r>
      <w:proofErr w:type="gramEnd"/>
      <w:r w:rsidRPr="009F5A1F">
        <w:rPr>
          <w:rFonts w:ascii="DIN" w:hAnsi="DIN" w:cs="Calibri"/>
          <w:sz w:val="22"/>
          <w:szCs w:val="22"/>
        </w:rPr>
        <w:t xml:space="preserve"> em duas vias de igual conteúdo. </w:t>
      </w:r>
    </w:p>
    <w:p w:rsidR="00744126" w:rsidRPr="009F5A1F" w:rsidRDefault="00744126" w:rsidP="00C94F75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p w:rsidR="00496585" w:rsidRPr="009F5A1F" w:rsidRDefault="00496585" w:rsidP="00C94F75">
      <w:pPr>
        <w:spacing w:line="360" w:lineRule="auto"/>
        <w:jc w:val="both"/>
        <w:rPr>
          <w:rFonts w:ascii="DIN" w:hAnsi="DIN" w:cs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C94F75" w:rsidRPr="009F5A1F">
        <w:tc>
          <w:tcPr>
            <w:tcW w:w="4605" w:type="dxa"/>
          </w:tcPr>
          <w:p w:rsidR="00C94F75" w:rsidRPr="009F5A1F" w:rsidRDefault="00C94F75" w:rsidP="00C94F75">
            <w:pPr>
              <w:spacing w:line="360" w:lineRule="auto"/>
              <w:jc w:val="center"/>
              <w:rPr>
                <w:rFonts w:ascii="DIN" w:hAnsi="DIN" w:cs="Calibri"/>
                <w:sz w:val="22"/>
                <w:szCs w:val="22"/>
              </w:rPr>
            </w:pPr>
            <w:r w:rsidRPr="009F5A1F">
              <w:rPr>
                <w:rFonts w:ascii="DIN" w:hAnsi="DIN" w:cs="Calibri"/>
                <w:sz w:val="22"/>
                <w:szCs w:val="22"/>
              </w:rPr>
              <w:t>Pela Sogilub</w:t>
            </w:r>
          </w:p>
        </w:tc>
        <w:tc>
          <w:tcPr>
            <w:tcW w:w="4606" w:type="dxa"/>
          </w:tcPr>
          <w:p w:rsidR="00C94F75" w:rsidRPr="009F5A1F" w:rsidRDefault="00C94F75" w:rsidP="00F71FF4">
            <w:pPr>
              <w:spacing w:line="360" w:lineRule="auto"/>
              <w:jc w:val="center"/>
              <w:rPr>
                <w:rFonts w:ascii="DIN" w:hAnsi="DIN" w:cs="Calibri"/>
                <w:sz w:val="22"/>
                <w:szCs w:val="22"/>
              </w:rPr>
            </w:pPr>
            <w:r w:rsidRPr="009F5A1F">
              <w:rPr>
                <w:rFonts w:ascii="DIN" w:hAnsi="DIN" w:cs="Calibri"/>
                <w:sz w:val="22"/>
                <w:szCs w:val="22"/>
              </w:rPr>
              <w:t>Pel</w:t>
            </w:r>
            <w:r w:rsidR="00F71FF4" w:rsidRPr="009F5A1F">
              <w:rPr>
                <w:rFonts w:ascii="DIN" w:hAnsi="DIN" w:cs="Calibri"/>
                <w:sz w:val="22"/>
                <w:szCs w:val="22"/>
              </w:rPr>
              <w:t>o Segundo Outorgante</w:t>
            </w:r>
          </w:p>
        </w:tc>
      </w:tr>
    </w:tbl>
    <w:p w:rsidR="00A755EC" w:rsidRPr="009F5A1F" w:rsidRDefault="00F71FF4" w:rsidP="00496585">
      <w:pPr>
        <w:rPr>
          <w:rFonts w:ascii="DIN" w:hAnsi="DIN" w:cs="Calibri"/>
          <w:sz w:val="22"/>
          <w:szCs w:val="22"/>
        </w:rPr>
      </w:pPr>
      <w:r w:rsidRPr="009F5A1F">
        <w:rPr>
          <w:rFonts w:ascii="DIN" w:hAnsi="DIN" w:cs="Calibri"/>
          <w:sz w:val="22"/>
          <w:szCs w:val="22"/>
        </w:rPr>
        <w:t xml:space="preserve"> </w:t>
      </w:r>
    </w:p>
    <w:sectPr w:rsidR="00A755EC" w:rsidRPr="009F5A1F" w:rsidSect="00BC145B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665" w:right="1418" w:bottom="198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80" w:rsidRDefault="00670880">
      <w:r>
        <w:separator/>
      </w:r>
    </w:p>
  </w:endnote>
  <w:endnote w:type="continuationSeparator" w:id="0">
    <w:p w:rsidR="00670880" w:rsidRDefault="0067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una">
    <w:altName w:val="Georgia"/>
    <w:charset w:val="00"/>
    <w:family w:val="auto"/>
    <w:pitch w:val="variable"/>
    <w:sig w:usb0="800000AF" w:usb1="5000204A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80" w:rsidRPr="004A5BA8" w:rsidRDefault="00670880">
    <w:pPr>
      <w:pStyle w:val="Rodap"/>
      <w:jc w:val="right"/>
      <w:rPr>
        <w:rFonts w:ascii="DIN" w:hAnsi="DIN"/>
        <w:sz w:val="18"/>
        <w:szCs w:val="18"/>
      </w:rPr>
    </w:pPr>
    <w:r w:rsidRPr="004A5BA8">
      <w:rPr>
        <w:rFonts w:ascii="DIN" w:hAnsi="DIN"/>
        <w:sz w:val="18"/>
        <w:szCs w:val="18"/>
      </w:rPr>
      <w:fldChar w:fldCharType="begin"/>
    </w:r>
    <w:r w:rsidRPr="004A5BA8">
      <w:rPr>
        <w:rFonts w:ascii="DIN" w:hAnsi="DIN"/>
        <w:sz w:val="18"/>
        <w:szCs w:val="18"/>
      </w:rPr>
      <w:instrText xml:space="preserve"> PAGE   \* MERGEFORMAT </w:instrText>
    </w:r>
    <w:r w:rsidRPr="004A5BA8">
      <w:rPr>
        <w:rFonts w:ascii="DIN" w:hAnsi="DIN"/>
        <w:sz w:val="18"/>
        <w:szCs w:val="18"/>
      </w:rPr>
      <w:fldChar w:fldCharType="separate"/>
    </w:r>
    <w:r w:rsidR="00E82B8E">
      <w:rPr>
        <w:rFonts w:ascii="DIN" w:hAnsi="DIN"/>
        <w:noProof/>
        <w:sz w:val="18"/>
        <w:szCs w:val="18"/>
      </w:rPr>
      <w:t>9</w:t>
    </w:r>
    <w:r w:rsidRPr="004A5BA8">
      <w:rPr>
        <w:rFonts w:ascii="DIN" w:hAnsi="DIN"/>
        <w:noProof/>
        <w:sz w:val="18"/>
        <w:szCs w:val="18"/>
      </w:rPr>
      <w:fldChar w:fldCharType="end"/>
    </w:r>
  </w:p>
  <w:p w:rsidR="00670880" w:rsidRPr="00E70904" w:rsidRDefault="00670880" w:rsidP="00E70904">
    <w:pPr>
      <w:pStyle w:val="Rodap"/>
      <w:jc w:val="right"/>
      <w:rPr>
        <w:rFonts w:ascii="Sauna" w:hAnsi="Sau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80" w:rsidRDefault="00670880">
      <w:r>
        <w:separator/>
      </w:r>
    </w:p>
  </w:footnote>
  <w:footnote w:type="continuationSeparator" w:id="0">
    <w:p w:rsidR="00670880" w:rsidRDefault="00670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80" w:rsidRDefault="00E82B8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459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80" w:rsidRDefault="00E82B8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459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80" w:rsidRDefault="00E82B8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4595" o:spid="_x0000_s2049" type="#_x0000_t136" style="position:absolute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DI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F8D"/>
    <w:multiLevelType w:val="multilevel"/>
    <w:tmpl w:val="1CE28C6E"/>
    <w:lvl w:ilvl="0">
      <w:start w:val="1"/>
      <w:numFmt w:val="lowerLetter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6501E"/>
    <w:multiLevelType w:val="hybridMultilevel"/>
    <w:tmpl w:val="E30E4412"/>
    <w:lvl w:ilvl="0" w:tplc="0816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D54171"/>
    <w:multiLevelType w:val="hybridMultilevel"/>
    <w:tmpl w:val="7562BFE6"/>
    <w:lvl w:ilvl="0" w:tplc="081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4CEA1C">
      <w:start w:val="1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Times New Roman" w:eastAsia="Times New Roman" w:hAnsi="Times New Roman"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351AE"/>
    <w:multiLevelType w:val="hybridMultilevel"/>
    <w:tmpl w:val="12907ACC"/>
    <w:lvl w:ilvl="0" w:tplc="0816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E5125F"/>
    <w:multiLevelType w:val="hybridMultilevel"/>
    <w:tmpl w:val="FB98815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E6439"/>
    <w:multiLevelType w:val="hybridMultilevel"/>
    <w:tmpl w:val="64E0657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93F94"/>
    <w:multiLevelType w:val="hybridMultilevel"/>
    <w:tmpl w:val="DF5EAA7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793"/>
    <w:rsid w:val="00012C7A"/>
    <w:rsid w:val="000151BF"/>
    <w:rsid w:val="00016698"/>
    <w:rsid w:val="000228BD"/>
    <w:rsid w:val="000438EF"/>
    <w:rsid w:val="00060D7A"/>
    <w:rsid w:val="00085B3D"/>
    <w:rsid w:val="00094B85"/>
    <w:rsid w:val="000A0B3C"/>
    <w:rsid w:val="000A1D82"/>
    <w:rsid w:val="000B5F40"/>
    <w:rsid w:val="000B64CC"/>
    <w:rsid w:val="000D351D"/>
    <w:rsid w:val="000E020B"/>
    <w:rsid w:val="00123A2D"/>
    <w:rsid w:val="00151763"/>
    <w:rsid w:val="00160181"/>
    <w:rsid w:val="00190F15"/>
    <w:rsid w:val="001B0831"/>
    <w:rsid w:val="001B76A9"/>
    <w:rsid w:val="001C4EDF"/>
    <w:rsid w:val="001D0321"/>
    <w:rsid w:val="001E2993"/>
    <w:rsid w:val="001F1067"/>
    <w:rsid w:val="001F3C85"/>
    <w:rsid w:val="00212549"/>
    <w:rsid w:val="00217C71"/>
    <w:rsid w:val="002247A6"/>
    <w:rsid w:val="00227470"/>
    <w:rsid w:val="002352C8"/>
    <w:rsid w:val="0025081D"/>
    <w:rsid w:val="00274759"/>
    <w:rsid w:val="002A53EA"/>
    <w:rsid w:val="002B7767"/>
    <w:rsid w:val="002D1902"/>
    <w:rsid w:val="002D1DDB"/>
    <w:rsid w:val="002F3F5A"/>
    <w:rsid w:val="002F6BE6"/>
    <w:rsid w:val="00305037"/>
    <w:rsid w:val="00317AC1"/>
    <w:rsid w:val="003236E8"/>
    <w:rsid w:val="0033196B"/>
    <w:rsid w:val="00344E25"/>
    <w:rsid w:val="0035223D"/>
    <w:rsid w:val="00374D71"/>
    <w:rsid w:val="003A3F23"/>
    <w:rsid w:val="003C11FC"/>
    <w:rsid w:val="003E3BEA"/>
    <w:rsid w:val="003F45F4"/>
    <w:rsid w:val="00401CDD"/>
    <w:rsid w:val="004124AF"/>
    <w:rsid w:val="00435FEA"/>
    <w:rsid w:val="00441686"/>
    <w:rsid w:val="00456876"/>
    <w:rsid w:val="00480F84"/>
    <w:rsid w:val="004954CA"/>
    <w:rsid w:val="00496585"/>
    <w:rsid w:val="004A5BA8"/>
    <w:rsid w:val="004B004E"/>
    <w:rsid w:val="004B7F86"/>
    <w:rsid w:val="004C0D12"/>
    <w:rsid w:val="004D6683"/>
    <w:rsid w:val="004F6976"/>
    <w:rsid w:val="00511D21"/>
    <w:rsid w:val="00526CF5"/>
    <w:rsid w:val="005336F3"/>
    <w:rsid w:val="0054754E"/>
    <w:rsid w:val="00576162"/>
    <w:rsid w:val="00597319"/>
    <w:rsid w:val="005E65A1"/>
    <w:rsid w:val="006017ED"/>
    <w:rsid w:val="00627984"/>
    <w:rsid w:val="00631579"/>
    <w:rsid w:val="006457C7"/>
    <w:rsid w:val="00646943"/>
    <w:rsid w:val="0065701B"/>
    <w:rsid w:val="00660BD8"/>
    <w:rsid w:val="0066550D"/>
    <w:rsid w:val="00670880"/>
    <w:rsid w:val="00682727"/>
    <w:rsid w:val="006B2F14"/>
    <w:rsid w:val="006B6EA7"/>
    <w:rsid w:val="006D3AE3"/>
    <w:rsid w:val="006E085C"/>
    <w:rsid w:val="006E7BBD"/>
    <w:rsid w:val="00714071"/>
    <w:rsid w:val="00731FEC"/>
    <w:rsid w:val="00744126"/>
    <w:rsid w:val="007453B6"/>
    <w:rsid w:val="00782FF0"/>
    <w:rsid w:val="00795055"/>
    <w:rsid w:val="007B418C"/>
    <w:rsid w:val="007B5B92"/>
    <w:rsid w:val="007C68BD"/>
    <w:rsid w:val="007D446B"/>
    <w:rsid w:val="007E6C0D"/>
    <w:rsid w:val="00810BB7"/>
    <w:rsid w:val="0081293E"/>
    <w:rsid w:val="008161EE"/>
    <w:rsid w:val="00824E3E"/>
    <w:rsid w:val="00833BE1"/>
    <w:rsid w:val="00834081"/>
    <w:rsid w:val="00837071"/>
    <w:rsid w:val="00874070"/>
    <w:rsid w:val="00877374"/>
    <w:rsid w:val="00896800"/>
    <w:rsid w:val="008A00BC"/>
    <w:rsid w:val="008B778C"/>
    <w:rsid w:val="008F5264"/>
    <w:rsid w:val="009414DE"/>
    <w:rsid w:val="00943E00"/>
    <w:rsid w:val="00961DE1"/>
    <w:rsid w:val="00982485"/>
    <w:rsid w:val="009965DE"/>
    <w:rsid w:val="00996EFB"/>
    <w:rsid w:val="009B34C3"/>
    <w:rsid w:val="009D2EDE"/>
    <w:rsid w:val="009F5A1F"/>
    <w:rsid w:val="00A23693"/>
    <w:rsid w:val="00A306F2"/>
    <w:rsid w:val="00A3273A"/>
    <w:rsid w:val="00A40899"/>
    <w:rsid w:val="00A611AE"/>
    <w:rsid w:val="00A65DAD"/>
    <w:rsid w:val="00A755EC"/>
    <w:rsid w:val="00A9732B"/>
    <w:rsid w:val="00B00BC3"/>
    <w:rsid w:val="00B11119"/>
    <w:rsid w:val="00B41781"/>
    <w:rsid w:val="00B618DC"/>
    <w:rsid w:val="00B776FB"/>
    <w:rsid w:val="00B87DDA"/>
    <w:rsid w:val="00B93CBA"/>
    <w:rsid w:val="00B93DE9"/>
    <w:rsid w:val="00BA2E27"/>
    <w:rsid w:val="00BA4C75"/>
    <w:rsid w:val="00BC145B"/>
    <w:rsid w:val="00BD3406"/>
    <w:rsid w:val="00BD4266"/>
    <w:rsid w:val="00BE2CD7"/>
    <w:rsid w:val="00C30C37"/>
    <w:rsid w:val="00C37C89"/>
    <w:rsid w:val="00C50E07"/>
    <w:rsid w:val="00C751C4"/>
    <w:rsid w:val="00C825DF"/>
    <w:rsid w:val="00C86AA8"/>
    <w:rsid w:val="00C94F75"/>
    <w:rsid w:val="00CA76AD"/>
    <w:rsid w:val="00CB0569"/>
    <w:rsid w:val="00CB4F7D"/>
    <w:rsid w:val="00CE4025"/>
    <w:rsid w:val="00CE5592"/>
    <w:rsid w:val="00D356BB"/>
    <w:rsid w:val="00D440E8"/>
    <w:rsid w:val="00D50E0E"/>
    <w:rsid w:val="00D56AEC"/>
    <w:rsid w:val="00D62194"/>
    <w:rsid w:val="00D80EB3"/>
    <w:rsid w:val="00D92650"/>
    <w:rsid w:val="00DC1F8C"/>
    <w:rsid w:val="00DC5F7B"/>
    <w:rsid w:val="00DD0B97"/>
    <w:rsid w:val="00DD1E53"/>
    <w:rsid w:val="00E0032E"/>
    <w:rsid w:val="00E34E52"/>
    <w:rsid w:val="00E70904"/>
    <w:rsid w:val="00E77B23"/>
    <w:rsid w:val="00E82B8E"/>
    <w:rsid w:val="00E8330E"/>
    <w:rsid w:val="00E863B7"/>
    <w:rsid w:val="00EA10C0"/>
    <w:rsid w:val="00EF5284"/>
    <w:rsid w:val="00F129D8"/>
    <w:rsid w:val="00F13CC6"/>
    <w:rsid w:val="00F33324"/>
    <w:rsid w:val="00F3758B"/>
    <w:rsid w:val="00F42186"/>
    <w:rsid w:val="00F43077"/>
    <w:rsid w:val="00F71FF4"/>
    <w:rsid w:val="00F90B81"/>
    <w:rsid w:val="00FA556B"/>
    <w:rsid w:val="00FD0793"/>
    <w:rsid w:val="00FD2D5A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martTagTypeLegixLinks" w:name="LegixLinks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BD"/>
    <w:rPr>
      <w:sz w:val="24"/>
      <w:szCs w:val="24"/>
    </w:rPr>
  </w:style>
  <w:style w:type="paragraph" w:styleId="Cabealho5">
    <w:name w:val="heading 5"/>
    <w:basedOn w:val="Normal"/>
    <w:next w:val="Normal"/>
    <w:qFormat/>
    <w:rsid w:val="009965DE"/>
    <w:pPr>
      <w:keepNext/>
      <w:spacing w:line="360" w:lineRule="auto"/>
      <w:jc w:val="center"/>
      <w:outlineLvl w:val="4"/>
    </w:pPr>
    <w:rPr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arcter"/>
    <w:rsid w:val="00877374"/>
    <w:pPr>
      <w:spacing w:line="360" w:lineRule="auto"/>
    </w:pPr>
    <w:rPr>
      <w:szCs w:val="20"/>
    </w:rPr>
  </w:style>
  <w:style w:type="paragraph" w:styleId="Corpodetexto">
    <w:name w:val="Body Text"/>
    <w:basedOn w:val="Normal"/>
    <w:rsid w:val="009965DE"/>
    <w:pPr>
      <w:spacing w:after="120"/>
    </w:pPr>
  </w:style>
  <w:style w:type="table" w:styleId="Tabelacomgrelha">
    <w:name w:val="Table Grid"/>
    <w:basedOn w:val="Tabelanormal"/>
    <w:rsid w:val="00C94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rsid w:val="00E7090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cter"/>
    <w:uiPriority w:val="99"/>
    <w:rsid w:val="00E70904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A0B3C"/>
    <w:rPr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A0B3C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0B3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0BC3"/>
    <w:pPr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227470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227470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227470"/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227470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227470"/>
    <w:rPr>
      <w:b/>
      <w:bCs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3A3F23"/>
    <w:rPr>
      <w:rFonts w:ascii="Calibri" w:hAnsi="Calibri"/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3A3F23"/>
    <w:rPr>
      <w:rFonts w:ascii="Calibri" w:hAnsi="Calibri"/>
    </w:rPr>
  </w:style>
  <w:style w:type="character" w:styleId="Refdenotaderodap">
    <w:name w:val="footnote reference"/>
    <w:uiPriority w:val="99"/>
    <w:semiHidden/>
    <w:unhideWhenUsed/>
    <w:rsid w:val="003A3F23"/>
    <w:rPr>
      <w:vertAlign w:val="superscri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834081"/>
    <w:rPr>
      <w:sz w:val="24"/>
      <w:szCs w:val="24"/>
    </w:rPr>
  </w:style>
  <w:style w:type="character" w:customStyle="1" w:styleId="Corpodetexto2Carcter">
    <w:name w:val="Corpo de texto 2 Carácter"/>
    <w:basedOn w:val="Tipodeletrapredefinidodopargrafo"/>
    <w:link w:val="Corpodetexto2"/>
    <w:rsid w:val="001D032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C377F-85F2-4F4F-9B06-947C27E0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2400</Words>
  <Characters>13256</Characters>
  <Application>Microsoft Office Word</Application>
  <DocSecurity>0</DocSecurity>
  <Lines>110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DE FORNECIMENTO DE ÓLEO USADO TRATADO</vt:lpstr>
      <vt:lpstr>CONTRATO DE FORNECIMENTO DE ÓLEO USADO TRATADO</vt:lpstr>
    </vt:vector>
  </TitlesOfParts>
  <Company>SOGILUBE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FORNECIMENTO DE ÓLEO USADO TRATADO</dc:title>
  <dc:creator>Administrator</dc:creator>
  <cp:lastModifiedBy>Sogilub - Rodrigo Alves</cp:lastModifiedBy>
  <cp:revision>20</cp:revision>
  <cp:lastPrinted>2012-03-12T16:30:00Z</cp:lastPrinted>
  <dcterms:created xsi:type="dcterms:W3CDTF">2012-03-12T11:22:00Z</dcterms:created>
  <dcterms:modified xsi:type="dcterms:W3CDTF">2013-06-07T10:26:00Z</dcterms:modified>
</cp:coreProperties>
</file>